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47832" w14:textId="77777777" w:rsidR="00C4548F" w:rsidRDefault="00482F83">
      <w:pPr>
        <w:widowControl w:val="0"/>
        <w:tabs>
          <w:tab w:val="left" w:pos="8292"/>
          <w:tab w:val="left" w:pos="9142"/>
        </w:tabs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Harmonogram sesji egzaminacyjnej po semestrze letnim w roku akademickim 2024/2025 na Wydziale Inżynierii Środowiska i Geodezji</w:t>
      </w:r>
    </w:p>
    <w:p w14:paraId="1573F0E8" w14:textId="77777777" w:rsidR="00C4548F" w:rsidRDefault="00482F83">
      <w:pPr>
        <w:widowControl w:val="0"/>
        <w:tabs>
          <w:tab w:val="left" w:pos="8292"/>
          <w:tab w:val="left" w:pos="9142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Kierunek Budownictwo  </w:t>
      </w:r>
    </w:p>
    <w:p w14:paraId="1BEDA67C" w14:textId="77777777" w:rsidR="00C4548F" w:rsidRDefault="00C4548F">
      <w:pPr>
        <w:widowControl w:val="0"/>
        <w:rPr>
          <w:rFonts w:ascii="Arial" w:eastAsia="Arial" w:hAnsi="Arial" w:cs="Arial"/>
          <w:color w:val="FF0000"/>
        </w:rPr>
      </w:pPr>
    </w:p>
    <w:p w14:paraId="0718B15A" w14:textId="77777777" w:rsidR="00C4548F" w:rsidRDefault="00482F83">
      <w:pPr>
        <w:pStyle w:val="Nagwek1"/>
        <w:keepNext w:val="0"/>
        <w:widowControl w:val="0"/>
        <w:spacing w:after="120"/>
        <w:jc w:val="center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 xml:space="preserve">Terminy egzaminów na studiach I stopnia (inżynierskich) </w:t>
      </w:r>
    </w:p>
    <w:tbl>
      <w:tblPr>
        <w:tblStyle w:val="a"/>
        <w:tblW w:w="96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370"/>
        <w:gridCol w:w="1417"/>
        <w:gridCol w:w="1701"/>
        <w:gridCol w:w="1568"/>
      </w:tblGrid>
      <w:tr w:rsidR="00C4548F" w14:paraId="722952A0" w14:textId="77777777">
        <w:trPr>
          <w:jc w:val="center"/>
        </w:trPr>
        <w:tc>
          <w:tcPr>
            <w:tcW w:w="582" w:type="dxa"/>
            <w:vAlign w:val="center"/>
          </w:tcPr>
          <w:p w14:paraId="5958760D" w14:textId="77777777" w:rsidR="00C4548F" w:rsidRDefault="00482F8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70" w:type="dxa"/>
            <w:vAlign w:val="center"/>
          </w:tcPr>
          <w:p w14:paraId="31B5BEF2" w14:textId="77777777" w:rsidR="00C4548F" w:rsidRDefault="00482F8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417" w:type="dxa"/>
            <w:vAlign w:val="center"/>
          </w:tcPr>
          <w:p w14:paraId="246B04CF" w14:textId="77777777" w:rsidR="00C4548F" w:rsidRDefault="00482F8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termin</w:t>
            </w:r>
          </w:p>
        </w:tc>
        <w:tc>
          <w:tcPr>
            <w:tcW w:w="1701" w:type="dxa"/>
            <w:vAlign w:val="center"/>
          </w:tcPr>
          <w:p w14:paraId="38A44A33" w14:textId="77777777" w:rsidR="00C4548F" w:rsidRDefault="00482F8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termin</w:t>
            </w:r>
          </w:p>
        </w:tc>
        <w:tc>
          <w:tcPr>
            <w:tcW w:w="1568" w:type="dxa"/>
            <w:vAlign w:val="center"/>
          </w:tcPr>
          <w:p w14:paraId="11BF4791" w14:textId="77777777" w:rsidR="00C4548F" w:rsidRDefault="00482F83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termin</w:t>
            </w:r>
          </w:p>
        </w:tc>
      </w:tr>
      <w:tr w:rsidR="00C4548F" w14:paraId="4401DA78" w14:textId="77777777">
        <w:trPr>
          <w:jc w:val="center"/>
        </w:trPr>
        <w:tc>
          <w:tcPr>
            <w:tcW w:w="9638" w:type="dxa"/>
            <w:gridSpan w:val="5"/>
            <w:vAlign w:val="center"/>
          </w:tcPr>
          <w:p w14:paraId="3653B2DF" w14:textId="77777777" w:rsidR="00C4548F" w:rsidRDefault="00482F8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Semestr 1</w:t>
            </w:r>
          </w:p>
        </w:tc>
      </w:tr>
      <w:tr w:rsidR="00C4548F" w14:paraId="6B4A5185" w14:textId="77777777">
        <w:trPr>
          <w:jc w:val="center"/>
        </w:trPr>
        <w:tc>
          <w:tcPr>
            <w:tcW w:w="582" w:type="dxa"/>
          </w:tcPr>
          <w:p w14:paraId="1627160C" w14:textId="77777777" w:rsidR="00C4548F" w:rsidRDefault="0048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0" w:type="dxa"/>
          </w:tcPr>
          <w:p w14:paraId="748585C6" w14:textId="77777777" w:rsidR="00C4548F" w:rsidRDefault="004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Matematyka</w:t>
            </w:r>
          </w:p>
        </w:tc>
        <w:tc>
          <w:tcPr>
            <w:tcW w:w="1417" w:type="dxa"/>
            <w:vAlign w:val="center"/>
          </w:tcPr>
          <w:p w14:paraId="4169FEB5" w14:textId="77777777" w:rsidR="00C4548F" w:rsidRDefault="00482F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750B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27.06.2025</w:t>
            </w:r>
          </w:p>
        </w:tc>
        <w:tc>
          <w:tcPr>
            <w:tcW w:w="1701" w:type="dxa"/>
            <w:vAlign w:val="center"/>
          </w:tcPr>
          <w:p w14:paraId="1A5D304F" w14:textId="77777777" w:rsidR="00C4548F" w:rsidRDefault="00482F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04.07.2025</w:t>
            </w:r>
          </w:p>
        </w:tc>
        <w:tc>
          <w:tcPr>
            <w:tcW w:w="1568" w:type="dxa"/>
            <w:vAlign w:val="center"/>
          </w:tcPr>
          <w:p w14:paraId="04131647" w14:textId="77777777" w:rsidR="00C4548F" w:rsidRDefault="00482F8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19.09.2025</w:t>
            </w:r>
          </w:p>
        </w:tc>
      </w:tr>
      <w:tr w:rsidR="00C4548F" w14:paraId="4A28E443" w14:textId="77777777">
        <w:trPr>
          <w:jc w:val="center"/>
        </w:trPr>
        <w:tc>
          <w:tcPr>
            <w:tcW w:w="582" w:type="dxa"/>
          </w:tcPr>
          <w:p w14:paraId="1D265035" w14:textId="77777777" w:rsidR="00C4548F" w:rsidRDefault="0048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0" w:type="dxa"/>
          </w:tcPr>
          <w:p w14:paraId="61DFC284" w14:textId="77777777" w:rsidR="00C4548F" w:rsidRDefault="004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Mechanika teoretyczna</w:t>
            </w:r>
          </w:p>
        </w:tc>
        <w:tc>
          <w:tcPr>
            <w:tcW w:w="1417" w:type="dxa"/>
            <w:vAlign w:val="center"/>
          </w:tcPr>
          <w:p w14:paraId="603623CF" w14:textId="77777777" w:rsidR="00C4548F" w:rsidRDefault="004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23.06.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vAlign w:val="center"/>
          </w:tcPr>
          <w:p w14:paraId="18089E95" w14:textId="77777777" w:rsidR="00C4548F" w:rsidRDefault="00482F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30.06.2025</w:t>
            </w:r>
          </w:p>
        </w:tc>
        <w:tc>
          <w:tcPr>
            <w:tcW w:w="1568" w:type="dxa"/>
            <w:vAlign w:val="center"/>
          </w:tcPr>
          <w:p w14:paraId="1DB88090" w14:textId="77777777" w:rsidR="00C4548F" w:rsidRDefault="00482F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15.09.2025</w:t>
            </w:r>
          </w:p>
        </w:tc>
      </w:tr>
      <w:tr w:rsidR="00C4548F" w14:paraId="02E1E5AB" w14:textId="77777777">
        <w:trPr>
          <w:jc w:val="center"/>
        </w:trPr>
        <w:tc>
          <w:tcPr>
            <w:tcW w:w="582" w:type="dxa"/>
          </w:tcPr>
          <w:p w14:paraId="1DC9B0EA" w14:textId="77777777" w:rsidR="00C4548F" w:rsidRDefault="0048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i8fagi6invjf" w:colFirst="0" w:colLast="0"/>
            <w:bookmarkEnd w:id="0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0" w:type="dxa"/>
          </w:tcPr>
          <w:p w14:paraId="5D94BAED" w14:textId="77777777" w:rsidR="00C4548F" w:rsidRDefault="004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Mechanika płynów</w:t>
            </w:r>
          </w:p>
        </w:tc>
        <w:tc>
          <w:tcPr>
            <w:tcW w:w="1417" w:type="dxa"/>
            <w:vAlign w:val="center"/>
          </w:tcPr>
          <w:p w14:paraId="2DD3FF99" w14:textId="77777777" w:rsidR="00C4548F" w:rsidRDefault="00482F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24.06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701" w:type="dxa"/>
            <w:vAlign w:val="center"/>
          </w:tcPr>
          <w:p w14:paraId="390160D5" w14:textId="77777777" w:rsidR="00C4548F" w:rsidRDefault="00482F8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01.07.2025</w:t>
            </w:r>
          </w:p>
        </w:tc>
        <w:tc>
          <w:tcPr>
            <w:tcW w:w="1568" w:type="dxa"/>
            <w:vAlign w:val="center"/>
          </w:tcPr>
          <w:p w14:paraId="04EC9377" w14:textId="77777777" w:rsidR="00C4548F" w:rsidRDefault="00482F8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16.09.2025</w:t>
            </w:r>
          </w:p>
        </w:tc>
      </w:tr>
    </w:tbl>
    <w:p w14:paraId="2F3495C2" w14:textId="77777777" w:rsidR="00C4548F" w:rsidRDefault="00C4548F">
      <w:pPr>
        <w:jc w:val="both"/>
        <w:rPr>
          <w:rFonts w:ascii="Arial" w:eastAsia="Arial" w:hAnsi="Arial" w:cs="Arial"/>
        </w:rPr>
      </w:pPr>
    </w:p>
    <w:p w14:paraId="0F61F5A5" w14:textId="77777777" w:rsidR="00C4548F" w:rsidRDefault="00482F8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bookmarkStart w:id="1" w:name="_2z9hw2on43di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Zgodnie z organizacją roku akademickiego 2024/2025, sesja egzaminacyjna po semestrze letnim rozpoczyna się 23 czerwca 2025 r. i kończy 6 lipca 2025 r., natomiast sesja poprawkowa obejmuje okres od 8 września do 21 września 2025 r. Terminy zamknięcia protokołów w USOS: </w:t>
      </w:r>
    </w:p>
    <w:tbl>
      <w:tblPr>
        <w:tblStyle w:val="a0"/>
        <w:tblW w:w="1252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0221"/>
        <w:gridCol w:w="2299"/>
      </w:tblGrid>
      <w:tr w:rsidR="00C4548F" w14:paraId="53571A79" w14:textId="77777777">
        <w:trPr>
          <w:trHeight w:val="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96DF8" w14:textId="77777777" w:rsidR="00C4548F" w:rsidRDefault="00482F83">
            <w:pPr>
              <w:ind w:left="-55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2" w:name="_9oqu173gfl5h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I termin: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10.07.2025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;              II termin: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10.07.2025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;                III termin: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24.09.2025</w:t>
            </w:r>
          </w:p>
          <w:p w14:paraId="369C9152" w14:textId="77777777" w:rsidR="00C4548F" w:rsidRDefault="00C4548F">
            <w:pPr>
              <w:ind w:left="-55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FC28B" w14:textId="77777777" w:rsidR="00C4548F" w:rsidRDefault="00C4548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F9F74D7" w14:textId="77777777" w:rsidR="00C4548F" w:rsidRDefault="00C4548F">
      <w:pPr>
        <w:jc w:val="both"/>
        <w:rPr>
          <w:rFonts w:ascii="Arial" w:eastAsia="Arial" w:hAnsi="Arial" w:cs="Arial"/>
          <w:sz w:val="22"/>
          <w:szCs w:val="22"/>
        </w:rPr>
      </w:pPr>
      <w:bookmarkStart w:id="3" w:name="_rhnln1p1baix" w:colFirst="0" w:colLast="0"/>
      <w:bookmarkEnd w:id="3"/>
    </w:p>
    <w:p w14:paraId="335230A0" w14:textId="77777777" w:rsidR="00C4548F" w:rsidRDefault="00482F83">
      <w:pPr>
        <w:jc w:val="both"/>
        <w:rPr>
          <w:rFonts w:ascii="Arial" w:eastAsia="Arial" w:hAnsi="Arial" w:cs="Arial"/>
          <w:sz w:val="22"/>
          <w:szCs w:val="22"/>
        </w:rPr>
      </w:pPr>
      <w:bookmarkStart w:id="4" w:name="_1r51edh5gom4" w:colFirst="0" w:colLast="0"/>
      <w:bookmarkEnd w:id="4"/>
      <w:r>
        <w:rPr>
          <w:rFonts w:ascii="Arial" w:eastAsia="Arial" w:hAnsi="Arial" w:cs="Arial"/>
          <w:sz w:val="22"/>
          <w:szCs w:val="22"/>
        </w:rPr>
        <w:t xml:space="preserve">Formę zaliczenia dla każdego terminu ustala zgodnie z zapisem dokonanym w sylabusie przedmiotu Egzaminator, który jeśli zamierza przeprowadzić egzamin pisemny, powinien z tygodniowym wyprzedzeniem zarezerwować salę. Rezerwacji </w:t>
      </w:r>
      <w:proofErr w:type="spellStart"/>
      <w:r>
        <w:rPr>
          <w:rFonts w:ascii="Arial" w:eastAsia="Arial" w:hAnsi="Arial" w:cs="Arial"/>
          <w:sz w:val="22"/>
          <w:szCs w:val="22"/>
        </w:rPr>
        <w:t>sal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można dokonać </w:t>
      </w:r>
      <w:r w:rsidR="0051210A">
        <w:rPr>
          <w:rFonts w:ascii="Arial" w:hAnsi="Arial" w:cs="Arial"/>
          <w:sz w:val="22"/>
          <w:szCs w:val="22"/>
        </w:rPr>
        <w:t xml:space="preserve">na stronie </w:t>
      </w:r>
      <w:hyperlink r:id="rId6" w:history="1">
        <w:r w:rsidR="0051210A" w:rsidRPr="00530E73">
          <w:rPr>
            <w:rStyle w:val="Hipercze"/>
            <w:rFonts w:ascii="Arial" w:hAnsi="Arial" w:cs="Arial"/>
            <w:sz w:val="22"/>
            <w:szCs w:val="22"/>
          </w:rPr>
          <w:t>https://srs.urk.edu.pl/</w:t>
        </w:r>
      </w:hyperlink>
      <w:r w:rsidR="0051210A">
        <w:rPr>
          <w:rFonts w:ascii="Arial" w:hAnsi="Arial" w:cs="Arial"/>
          <w:sz w:val="22"/>
          <w:szCs w:val="22"/>
        </w:rPr>
        <w:t xml:space="preserve"> </w:t>
      </w:r>
      <w:r w:rsidR="0051210A">
        <w:rPr>
          <w:rFonts w:ascii="Arial" w:hAnsi="Arial" w:cs="Arial"/>
          <w:sz w:val="22"/>
          <w:szCs w:val="22"/>
        </w:rPr>
        <w:br/>
        <w:t xml:space="preserve">a w razie problemów – </w:t>
      </w:r>
      <w:r>
        <w:rPr>
          <w:rFonts w:ascii="Arial" w:eastAsia="Arial" w:hAnsi="Arial" w:cs="Arial"/>
          <w:sz w:val="22"/>
          <w:szCs w:val="22"/>
        </w:rPr>
        <w:t xml:space="preserve">u pani </w:t>
      </w:r>
      <w:r>
        <w:rPr>
          <w:rFonts w:ascii="Arial" w:eastAsia="Arial" w:hAnsi="Arial" w:cs="Arial"/>
          <w:b/>
          <w:sz w:val="22"/>
          <w:szCs w:val="22"/>
        </w:rPr>
        <w:t xml:space="preserve">mgr inż. Iwony Chrobak – tel. 12 662 41 32 </w:t>
      </w:r>
      <w:r>
        <w:rPr>
          <w:rFonts w:ascii="Arial" w:eastAsia="Arial" w:hAnsi="Arial" w:cs="Arial"/>
          <w:sz w:val="22"/>
          <w:szCs w:val="22"/>
        </w:rPr>
        <w:t>(al. Mickiewicza 24/28) lub u pan</w:t>
      </w:r>
      <w:r w:rsidR="0051210A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Wojciecha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Janigi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– tel. 12 662 45 16 </w:t>
      </w:r>
      <w:r>
        <w:rPr>
          <w:rFonts w:ascii="Arial" w:eastAsia="Arial" w:hAnsi="Arial" w:cs="Arial"/>
          <w:sz w:val="22"/>
          <w:szCs w:val="22"/>
        </w:rPr>
        <w:t>(ul. Balicka 253). </w:t>
      </w:r>
    </w:p>
    <w:p w14:paraId="73203FC4" w14:textId="77777777" w:rsidR="00C4548F" w:rsidRDefault="00C4548F">
      <w:pPr>
        <w:jc w:val="both"/>
        <w:rPr>
          <w:rFonts w:ascii="Arial" w:eastAsia="Arial" w:hAnsi="Arial" w:cs="Arial"/>
          <w:strike/>
          <w:sz w:val="22"/>
          <w:szCs w:val="22"/>
        </w:rPr>
      </w:pPr>
      <w:bookmarkStart w:id="5" w:name="_GoBack"/>
      <w:bookmarkEnd w:id="5"/>
    </w:p>
    <w:sectPr w:rsidR="00C45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851" w:bottom="1134" w:left="1134" w:header="709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39260" w14:textId="77777777" w:rsidR="005F43A7" w:rsidRDefault="005F43A7">
      <w:r>
        <w:separator/>
      </w:r>
    </w:p>
  </w:endnote>
  <w:endnote w:type="continuationSeparator" w:id="0">
    <w:p w14:paraId="59A1987E" w14:textId="77777777" w:rsidR="005F43A7" w:rsidRDefault="005F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94CA" w14:textId="77777777" w:rsidR="00C4548F" w:rsidRDefault="00482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132CCE5" w14:textId="77777777" w:rsidR="00C4548F" w:rsidRDefault="00C45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9C636" w14:textId="77777777" w:rsidR="00C4548F" w:rsidRDefault="00482F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AD5D74A" w14:textId="77777777" w:rsidR="00C4548F" w:rsidRDefault="00C45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1D12" w14:textId="77777777" w:rsidR="00C4548F" w:rsidRDefault="00C45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600E" w14:textId="77777777" w:rsidR="005F43A7" w:rsidRDefault="005F43A7">
      <w:r>
        <w:separator/>
      </w:r>
    </w:p>
  </w:footnote>
  <w:footnote w:type="continuationSeparator" w:id="0">
    <w:p w14:paraId="3F0E3E4A" w14:textId="77777777" w:rsidR="005F43A7" w:rsidRDefault="005F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F453" w14:textId="77777777" w:rsidR="00C4548F" w:rsidRDefault="00C454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E318" w14:textId="77777777" w:rsidR="00C4548F" w:rsidRDefault="00C454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4AA7" w14:textId="77777777" w:rsidR="00C4548F" w:rsidRDefault="00C454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8F"/>
    <w:rsid w:val="000750BA"/>
    <w:rsid w:val="002852E6"/>
    <w:rsid w:val="00482F83"/>
    <w:rsid w:val="0051210A"/>
    <w:rsid w:val="005B267C"/>
    <w:rsid w:val="005F43A7"/>
    <w:rsid w:val="00741FC6"/>
    <w:rsid w:val="00815979"/>
    <w:rsid w:val="008C68C3"/>
    <w:rsid w:val="00C4548F"/>
    <w:rsid w:val="00F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5DD4"/>
  <w15:docId w15:val="{AC80D005-A337-458D-B83E-E3858BAE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4" w:type="dxa"/>
        <w:left w:w="57" w:type="dxa"/>
        <w:bottom w:w="34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cze">
    <w:name w:val="Hyperlink"/>
    <w:basedOn w:val="Domylnaczcionkaakapitu"/>
    <w:uiPriority w:val="99"/>
    <w:unhideWhenUsed/>
    <w:rsid w:val="0051210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1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1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1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s.urk.edu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 im. Hugona Kołłątaja w Krakowie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Stachowicz-Zembura Iwona</dc:creator>
  <cp:lastModifiedBy>mgr inż. Stachowicz-Zembura Iwona</cp:lastModifiedBy>
  <cp:revision>3</cp:revision>
  <dcterms:created xsi:type="dcterms:W3CDTF">2025-06-11T12:46:00Z</dcterms:created>
  <dcterms:modified xsi:type="dcterms:W3CDTF">2025-06-11T12:48:00Z</dcterms:modified>
</cp:coreProperties>
</file>