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A6C" w:rsidRDefault="007A1A6C" w:rsidP="007A1A6C">
      <w:pPr>
        <w:widowControl w:val="0"/>
        <w:spacing w:line="360" w:lineRule="auto"/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:rsidR="00BE7BC5" w:rsidRPr="007A1A6C" w:rsidRDefault="00BE7BC5" w:rsidP="007A1A6C">
      <w:pPr>
        <w:widowControl w:val="0"/>
        <w:spacing w:before="100" w:beforeAutospacing="1" w:after="100" w:afterAutospacing="1" w:line="360" w:lineRule="auto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7A1A6C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Załącznik Nr </w:t>
      </w:r>
      <w:r w:rsidR="004F04AF" w:rsidRPr="007A1A6C">
        <w:rPr>
          <w:rFonts w:asciiTheme="minorHAnsi" w:hAnsiTheme="minorHAnsi" w:cstheme="minorHAnsi"/>
          <w:b/>
          <w:bCs/>
          <w:noProof/>
          <w:sz w:val="24"/>
          <w:szCs w:val="24"/>
        </w:rPr>
        <w:t>0</w:t>
      </w:r>
      <w:r w:rsidR="00A15734" w:rsidRPr="007A1A6C">
        <w:rPr>
          <w:rFonts w:asciiTheme="minorHAnsi" w:hAnsiTheme="minorHAnsi" w:cstheme="minorHAnsi"/>
          <w:b/>
          <w:bCs/>
          <w:noProof/>
          <w:sz w:val="24"/>
          <w:szCs w:val="24"/>
        </w:rPr>
        <w:t>3</w:t>
      </w:r>
      <w:r w:rsidR="004F04AF" w:rsidRPr="007A1A6C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Pr="007A1A6C">
        <w:rPr>
          <w:rFonts w:asciiTheme="minorHAnsi" w:hAnsiTheme="minorHAnsi" w:cstheme="minorHAnsi"/>
          <w:b/>
          <w:bCs/>
          <w:noProof/>
          <w:sz w:val="24"/>
          <w:szCs w:val="24"/>
        </w:rPr>
        <w:t>do Procedury Wydziałowej PW-0</w:t>
      </w:r>
      <w:r w:rsidR="004F04AF" w:rsidRPr="007A1A6C">
        <w:rPr>
          <w:rFonts w:asciiTheme="minorHAnsi" w:hAnsiTheme="minorHAnsi" w:cstheme="minorHAnsi"/>
          <w:b/>
          <w:bCs/>
          <w:noProof/>
          <w:sz w:val="24"/>
          <w:szCs w:val="24"/>
        </w:rPr>
        <w:t>6</w:t>
      </w:r>
      <w:r w:rsidRPr="007A1A6C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Pr="007A1A6C">
        <w:rPr>
          <w:rFonts w:asciiTheme="minorHAnsi" w:eastAsiaTheme="minorEastAsia" w:hAnsiTheme="minorHAnsi" w:cstheme="minorHAnsi"/>
          <w:sz w:val="24"/>
          <w:szCs w:val="24"/>
        </w:rPr>
        <w:t>(URK/USZJK/WISIG/PW-</w:t>
      </w:r>
      <w:r w:rsidR="004F04AF" w:rsidRPr="007A1A6C">
        <w:rPr>
          <w:rFonts w:asciiTheme="minorHAnsi" w:eastAsiaTheme="minorEastAsia" w:hAnsiTheme="minorHAnsi" w:cstheme="minorHAnsi"/>
          <w:sz w:val="24"/>
          <w:szCs w:val="24"/>
        </w:rPr>
        <w:t>06</w:t>
      </w:r>
      <w:r w:rsidRPr="007A1A6C">
        <w:rPr>
          <w:rFonts w:asciiTheme="minorHAnsi" w:eastAsiaTheme="minorEastAsia" w:hAnsiTheme="minorHAnsi" w:cstheme="minorHAnsi"/>
          <w:sz w:val="24"/>
          <w:szCs w:val="24"/>
        </w:rPr>
        <w:t>/Z-0</w:t>
      </w:r>
      <w:r w:rsidR="00A15734" w:rsidRPr="007A1A6C">
        <w:rPr>
          <w:rFonts w:asciiTheme="minorHAnsi" w:eastAsiaTheme="minorEastAsia" w:hAnsiTheme="minorHAnsi" w:cstheme="minorHAnsi"/>
          <w:sz w:val="24"/>
          <w:szCs w:val="24"/>
        </w:rPr>
        <w:t>3</w:t>
      </w:r>
      <w:r w:rsidRPr="007A1A6C">
        <w:rPr>
          <w:rFonts w:asciiTheme="minorHAnsi" w:eastAsiaTheme="minorEastAsia" w:hAnsiTheme="minorHAnsi" w:cstheme="minorHAnsi"/>
          <w:sz w:val="24"/>
          <w:szCs w:val="24"/>
        </w:rPr>
        <w:t>)</w:t>
      </w:r>
      <w:r w:rsidRPr="007A1A6C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</w:p>
    <w:p w:rsidR="00EB031A" w:rsidRPr="007A1A6C" w:rsidRDefault="00EB031A" w:rsidP="006E3165">
      <w:pPr>
        <w:spacing w:line="360" w:lineRule="auto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7A1A6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Program</w:t>
      </w:r>
    </w:p>
    <w:p w:rsidR="00EB031A" w:rsidRPr="007A1A6C" w:rsidRDefault="00EB031A" w:rsidP="006E3165">
      <w:pPr>
        <w:widowControl w:val="0"/>
        <w:spacing w:line="360" w:lineRule="auto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7A1A6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 xml:space="preserve">praktyk zawodowych dla studentów studiów stacjonarnych </w:t>
      </w:r>
    </w:p>
    <w:p w:rsidR="00EB031A" w:rsidRPr="007A1A6C" w:rsidRDefault="00EB031A" w:rsidP="006E3165">
      <w:pPr>
        <w:widowControl w:val="0"/>
        <w:spacing w:line="360" w:lineRule="auto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7A1A6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 xml:space="preserve"> pierwszego i drugiego stopnia na kierunku Architektura</w:t>
      </w:r>
      <w:r w:rsidR="001306A6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 xml:space="preserve"> K</w:t>
      </w:r>
      <w:r w:rsidRPr="007A1A6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rajobrazu</w:t>
      </w:r>
    </w:p>
    <w:p w:rsidR="00EB031A" w:rsidRPr="007A1A6C" w:rsidRDefault="00EB031A" w:rsidP="007A1A6C">
      <w:pPr>
        <w:widowControl w:val="0"/>
        <w:spacing w:before="120" w:after="100" w:afterAutospacing="1" w:line="360" w:lineRule="auto"/>
        <w:jc w:val="both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</w:p>
    <w:p w:rsidR="00EB031A" w:rsidRPr="007A1A6C" w:rsidRDefault="00EB031A" w:rsidP="007A1A6C">
      <w:pPr>
        <w:widowControl w:val="0"/>
        <w:spacing w:before="120" w:after="100" w:afterAutospacing="1" w:line="360" w:lineRule="auto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7A1A6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Celem praktyki zawodo</w:t>
      </w:r>
      <w:bookmarkStart w:id="0" w:name="_GoBack"/>
      <w:bookmarkEnd w:id="0"/>
      <w:r w:rsidRPr="007A1A6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wej jest praktyczne przygotowanie studentów kierunku Architektura </w:t>
      </w:r>
      <w:r w:rsidR="000E42B4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K</w:t>
      </w:r>
      <w:r w:rsidRPr="007A1A6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rajobrazu do wykonywania zawodu zgodnie z uzyskanym wykształceniem. Student podczas praktyki ma możliwość wykorzystania i weryfikacji zdobytej podczas studiów wiedzy oraz nabycie umiejętności. Ponadto student przygotowuje się do pracy w zespole, poznaje znaczenie pracy i jej wartość na różnych stanowiskach.  </w:t>
      </w:r>
    </w:p>
    <w:p w:rsidR="00EB031A" w:rsidRPr="007A1A6C" w:rsidRDefault="00EB031A" w:rsidP="007A1A6C">
      <w:pPr>
        <w:spacing w:before="120" w:after="100" w:afterAutospacing="1" w:line="360" w:lineRule="auto"/>
        <w:ind w:right="-2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7A1A6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Program praktyki obejmuje nie zamknięty katalog wymienionych niżej zadań zawodowych / zagadnień dostosowanych do charakteru i profilu Instytucji przyjmującej na praktykę</w:t>
      </w:r>
      <w:r w:rsidRPr="007A1A6C">
        <w:rPr>
          <w:rFonts w:asciiTheme="minorHAnsi" w:eastAsia="Lucida Sans Unicode" w:hAnsiTheme="minorHAnsi" w:cstheme="minorHAnsi"/>
          <w:sz w:val="24"/>
          <w:szCs w:val="24"/>
          <w:vertAlign w:val="superscript"/>
          <w:lang w:eastAsia="zh-CN" w:bidi="hi-IN"/>
        </w:rPr>
        <w:footnoteReference w:id="1"/>
      </w:r>
      <w:r w:rsidRPr="007A1A6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:</w:t>
      </w:r>
    </w:p>
    <w:p w:rsidR="00EB031A" w:rsidRPr="007A1A6C" w:rsidRDefault="00EB031A" w:rsidP="006E3165">
      <w:pPr>
        <w:pStyle w:val="Akapitzlist"/>
        <w:widowControl w:val="0"/>
        <w:numPr>
          <w:ilvl w:val="0"/>
          <w:numId w:val="13"/>
        </w:numPr>
        <w:spacing w:before="120" w:after="100" w:afterAutospacing="1" w:line="360" w:lineRule="auto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7A1A6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zapoznanie się z przepisami prawa obowiązującymi w branży oraz przepisami BHP obowiązującymi w Instytucji przyjmującą na praktykę, </w:t>
      </w:r>
    </w:p>
    <w:p w:rsidR="00EB031A" w:rsidRPr="007A1A6C" w:rsidRDefault="00EB031A" w:rsidP="006E3165">
      <w:pPr>
        <w:pStyle w:val="Akapitzlist"/>
        <w:widowControl w:val="0"/>
        <w:numPr>
          <w:ilvl w:val="0"/>
          <w:numId w:val="13"/>
        </w:numPr>
        <w:spacing w:before="120" w:after="100" w:afterAutospacing="1" w:line="360" w:lineRule="auto"/>
        <w:ind w:right="-2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7A1A6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zapoznanie się z organizacją, zarządzaniem i zasadami funkcjonowania, zakresem działalności Instytucji przyjmującą na praktykę, stosowanymi normami jakości, regulaminem pracy itp., </w:t>
      </w:r>
    </w:p>
    <w:p w:rsidR="00EB031A" w:rsidRPr="007A1A6C" w:rsidRDefault="00EB031A" w:rsidP="006E3165">
      <w:pPr>
        <w:pStyle w:val="Akapitzlist"/>
        <w:widowControl w:val="0"/>
        <w:numPr>
          <w:ilvl w:val="0"/>
          <w:numId w:val="13"/>
        </w:numPr>
        <w:spacing w:before="120" w:after="100" w:afterAutospacing="1" w:line="360" w:lineRule="auto"/>
        <w:ind w:right="-2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7A1A6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zapoznanie się z procesem administracji lub/i wykonawstwa w Instytucji przyjmującej na praktykę,</w:t>
      </w:r>
    </w:p>
    <w:p w:rsidR="00EB031A" w:rsidRPr="007A1A6C" w:rsidRDefault="00EB031A" w:rsidP="006E3165">
      <w:pPr>
        <w:pStyle w:val="Akapitzlist"/>
        <w:widowControl w:val="0"/>
        <w:numPr>
          <w:ilvl w:val="0"/>
          <w:numId w:val="13"/>
        </w:numPr>
        <w:spacing w:before="120" w:after="100" w:afterAutospacing="1" w:line="360" w:lineRule="auto"/>
        <w:ind w:right="-2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7A1A6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zapoznanie się z technologiami stosowanymi w Instytucji przyjmującej na praktykę, </w:t>
      </w:r>
    </w:p>
    <w:p w:rsidR="00EB031A" w:rsidRPr="007A1A6C" w:rsidRDefault="00EB031A" w:rsidP="006E3165">
      <w:pPr>
        <w:pStyle w:val="Akapitzlist"/>
        <w:widowControl w:val="0"/>
        <w:numPr>
          <w:ilvl w:val="0"/>
          <w:numId w:val="13"/>
        </w:numPr>
        <w:spacing w:before="120" w:after="100" w:afterAutospacing="1" w:line="360" w:lineRule="auto"/>
        <w:ind w:right="-2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7A1A6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zapoznanie się z procedurami przetargowymi i zasadami przygotowywania dokumentacji przetargowej, </w:t>
      </w:r>
    </w:p>
    <w:p w:rsidR="00EB031A" w:rsidRPr="007A1A6C" w:rsidRDefault="00EB031A" w:rsidP="006E3165">
      <w:pPr>
        <w:pStyle w:val="Akapitzlist"/>
        <w:numPr>
          <w:ilvl w:val="0"/>
          <w:numId w:val="13"/>
        </w:numPr>
        <w:spacing w:before="120" w:after="100" w:afterAutospacing="1" w:line="360" w:lineRule="auto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7A1A6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lastRenderedPageBreak/>
        <w:t>zapoznanie się z technikami i sposobami wykonywania prac dokumentacyjnych i projektowych (także procesy uzgodnień decyzji projektowych i realizacyjnych)</w:t>
      </w:r>
    </w:p>
    <w:p w:rsidR="00EB031A" w:rsidRPr="007A1A6C" w:rsidRDefault="00EB031A" w:rsidP="006E3165">
      <w:pPr>
        <w:pStyle w:val="Akapitzlist"/>
        <w:numPr>
          <w:ilvl w:val="0"/>
          <w:numId w:val="13"/>
        </w:numPr>
        <w:spacing w:before="120" w:after="100" w:afterAutospacing="1" w:line="360" w:lineRule="auto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7A1A6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zapoznanie z przepisami prawnymi związanymi z ochroną i kształtowaniem krajobrazu (w tym ochrona dziedzictwa kulturowego i przyrodniczego);</w:t>
      </w:r>
    </w:p>
    <w:p w:rsidR="00EB031A" w:rsidRPr="007A1A6C" w:rsidRDefault="00EB031A" w:rsidP="006E3165">
      <w:pPr>
        <w:pStyle w:val="Akapitzlist"/>
        <w:numPr>
          <w:ilvl w:val="0"/>
          <w:numId w:val="13"/>
        </w:numPr>
        <w:spacing w:before="120" w:after="100" w:afterAutospacing="1" w:line="360" w:lineRule="auto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7A1A6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uczestniczenie w opracowaniach projektowych dotyczących urządzania terenów zieleni (także z</w:t>
      </w:r>
      <w:r w:rsidR="00582962" w:rsidRPr="007A1A6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 </w:t>
      </w:r>
      <w:r w:rsidRPr="007A1A6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zakresu rewaloryzacji i konserwacji);</w:t>
      </w:r>
    </w:p>
    <w:p w:rsidR="00EB031A" w:rsidRPr="007A1A6C" w:rsidRDefault="00EB031A" w:rsidP="006E3165">
      <w:pPr>
        <w:pStyle w:val="Akapitzlist"/>
        <w:numPr>
          <w:ilvl w:val="0"/>
          <w:numId w:val="13"/>
        </w:numPr>
        <w:spacing w:before="120" w:after="100" w:afterAutospacing="1" w:line="360" w:lineRule="auto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7A1A6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zapoznanie z  praktyczną realizacją projektów krajobrazowych – technologia i organizacja robót wykonawczych;</w:t>
      </w:r>
    </w:p>
    <w:p w:rsidR="00EB031A" w:rsidRPr="007A1A6C" w:rsidRDefault="00EB031A" w:rsidP="006E3165">
      <w:pPr>
        <w:pStyle w:val="Akapitzlist"/>
        <w:widowControl w:val="0"/>
        <w:numPr>
          <w:ilvl w:val="0"/>
          <w:numId w:val="13"/>
        </w:numPr>
        <w:spacing w:before="120" w:after="100" w:afterAutospacing="1" w:line="360" w:lineRule="auto"/>
        <w:ind w:right="-2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7A1A6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zapoznanie się z doborem, funkcjonowaniem i zasadami eksploatacji maszyn i</w:t>
      </w:r>
      <w:r w:rsidR="001306A6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 </w:t>
      </w:r>
      <w:r w:rsidRPr="007A1A6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urządzeń wykorzystywanych w procesach technologicznych, w tym stosowanych podczas pielęgnacji terenów zieleni</w:t>
      </w:r>
    </w:p>
    <w:p w:rsidR="00EB031A" w:rsidRPr="007A1A6C" w:rsidRDefault="00EB031A" w:rsidP="006E3165">
      <w:pPr>
        <w:pStyle w:val="Akapitzlist"/>
        <w:widowControl w:val="0"/>
        <w:numPr>
          <w:ilvl w:val="0"/>
          <w:numId w:val="13"/>
        </w:numPr>
        <w:spacing w:before="120" w:after="100" w:afterAutospacing="1" w:line="360" w:lineRule="auto"/>
        <w:ind w:right="-2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7A1A6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udział w pracach terenowych i kameralnych z zakresu: inwentaryzacji dendrologicznej, inwentaryzacji obiektów architektury krajobrazu, pomiary  sytuacyjno-wysokościowe,</w:t>
      </w:r>
    </w:p>
    <w:p w:rsidR="00EB031A" w:rsidRPr="007A1A6C" w:rsidRDefault="00EB031A" w:rsidP="006E3165">
      <w:pPr>
        <w:pStyle w:val="Akapitzlist"/>
        <w:widowControl w:val="0"/>
        <w:numPr>
          <w:ilvl w:val="0"/>
          <w:numId w:val="13"/>
        </w:numPr>
        <w:spacing w:before="120" w:after="100" w:afterAutospacing="1" w:line="360" w:lineRule="auto"/>
        <w:ind w:right="-2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7A1A6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praktyczne umiejętności w doborze i pielęgnacji szaty roślinnej;</w:t>
      </w:r>
    </w:p>
    <w:p w:rsidR="00EB031A" w:rsidRPr="007A1A6C" w:rsidRDefault="00EB031A" w:rsidP="006E3165">
      <w:pPr>
        <w:pStyle w:val="Akapitzlist"/>
        <w:widowControl w:val="0"/>
        <w:numPr>
          <w:ilvl w:val="0"/>
          <w:numId w:val="13"/>
        </w:numPr>
        <w:spacing w:before="120" w:after="100" w:afterAutospacing="1" w:line="360" w:lineRule="auto"/>
        <w:ind w:right="-2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7A1A6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czynne uczestniczenie w projektowaniu obiektów małej architektury, a także przy projektach zbiorników wodnych, zielonych dachów  - opcjonalnie.</w:t>
      </w:r>
    </w:p>
    <w:p w:rsidR="00EB031A" w:rsidRPr="007A1A6C" w:rsidRDefault="00EB031A" w:rsidP="006E3165">
      <w:pPr>
        <w:pStyle w:val="Akapitzlist"/>
        <w:numPr>
          <w:ilvl w:val="0"/>
          <w:numId w:val="13"/>
        </w:numPr>
        <w:spacing w:before="120" w:after="100" w:afterAutospacing="1" w:line="360" w:lineRule="auto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7A1A6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pomiary inżynierskie (badanie pionowości, pomiar odkształceń, pomiary inwentaryzacyjne, dokumentacja dla celów prawnych), pomiary specjalistyczne </w:t>
      </w:r>
    </w:p>
    <w:p w:rsidR="00EB031A" w:rsidRPr="007A1A6C" w:rsidRDefault="00EB031A" w:rsidP="006E3165">
      <w:pPr>
        <w:pStyle w:val="Akapitzlist"/>
        <w:widowControl w:val="0"/>
        <w:numPr>
          <w:ilvl w:val="0"/>
          <w:numId w:val="13"/>
        </w:numPr>
        <w:suppressAutoHyphens w:val="0"/>
        <w:spacing w:before="120" w:after="100" w:afterAutospacing="1" w:line="360" w:lineRule="auto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7A1A6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udział w kursach specjalistycznych organizowanych przez organizowanych przez instytucję przyjmującą na praktykę.</w:t>
      </w:r>
    </w:p>
    <w:p w:rsidR="00EB031A" w:rsidRPr="007A1A6C" w:rsidRDefault="00EB031A" w:rsidP="007A1A6C">
      <w:pPr>
        <w:pStyle w:val="Akapitzlist"/>
        <w:widowControl w:val="0"/>
        <w:spacing w:before="120" w:after="100" w:afterAutospacing="1" w:line="360" w:lineRule="auto"/>
        <w:ind w:left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</w:p>
    <w:p w:rsidR="00EB031A" w:rsidRPr="007A1A6C" w:rsidRDefault="00EB031A" w:rsidP="007A1A6C">
      <w:pPr>
        <w:pStyle w:val="Akapitzlist"/>
        <w:widowControl w:val="0"/>
        <w:spacing w:before="120" w:after="100" w:afterAutospacing="1" w:line="360" w:lineRule="auto"/>
        <w:ind w:left="425"/>
        <w:contextualSpacing w:val="0"/>
        <w:jc w:val="both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</w:p>
    <w:p w:rsidR="00EB031A" w:rsidRPr="007A1A6C" w:rsidRDefault="00EB031A" w:rsidP="007A1A6C">
      <w:pPr>
        <w:pStyle w:val="Akapitzlist"/>
        <w:widowControl w:val="0"/>
        <w:spacing w:before="120" w:after="100" w:afterAutospacing="1" w:line="360" w:lineRule="auto"/>
        <w:ind w:left="425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Style w:val="Tabela-Siatka"/>
        <w:tblW w:w="8755" w:type="dxa"/>
        <w:tblInd w:w="425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1"/>
        <w:gridCol w:w="1747"/>
        <w:gridCol w:w="4077"/>
      </w:tblGrid>
      <w:tr w:rsidR="00EB031A" w:rsidRPr="00EB031A" w:rsidTr="000E42B4">
        <w:tc>
          <w:tcPr>
            <w:tcW w:w="2931" w:type="dxa"/>
            <w:tcBorders>
              <w:top w:val="dashed" w:sz="4" w:space="0" w:color="auto"/>
            </w:tcBorders>
          </w:tcPr>
          <w:p w:rsidR="00EB031A" w:rsidRPr="000E42B4" w:rsidRDefault="00EB031A" w:rsidP="000E42B4">
            <w:pPr>
              <w:pStyle w:val="Akapitzlist"/>
              <w:widowControl w:val="0"/>
              <w:ind w:left="425" w:hanging="425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0E42B4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Podpis Praktykanta</w:t>
            </w:r>
          </w:p>
        </w:tc>
        <w:tc>
          <w:tcPr>
            <w:tcW w:w="1747" w:type="dxa"/>
            <w:tcBorders>
              <w:top w:val="nil"/>
            </w:tcBorders>
          </w:tcPr>
          <w:p w:rsidR="00EB031A" w:rsidRPr="000E42B4" w:rsidRDefault="00EB031A" w:rsidP="000E42B4">
            <w:pPr>
              <w:pStyle w:val="Akapitzlist"/>
              <w:widowControl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dashed" w:sz="4" w:space="0" w:color="auto"/>
            </w:tcBorders>
          </w:tcPr>
          <w:p w:rsidR="00EB031A" w:rsidRPr="000E42B4" w:rsidRDefault="00EB031A" w:rsidP="000E42B4">
            <w:pPr>
              <w:pStyle w:val="Akapitzlist"/>
              <w:widowControl w:val="0"/>
              <w:ind w:left="425" w:hanging="425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0E42B4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Podpis Zakładowego Opiekuna Praktyki</w:t>
            </w:r>
          </w:p>
        </w:tc>
      </w:tr>
    </w:tbl>
    <w:p w:rsidR="00EB031A" w:rsidRPr="00EB031A" w:rsidRDefault="00EB031A" w:rsidP="00EB031A"/>
    <w:sectPr w:rsidR="00EB031A" w:rsidRPr="00EB031A" w:rsidSect="000E42B4"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A6C" w:rsidRPr="00EF0E15" w:rsidRDefault="007A1A6C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7A1A6C" w:rsidRPr="00EF0E15" w:rsidRDefault="007A1A6C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18895281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A1A6C" w:rsidRDefault="007A1A6C">
        <w:pPr>
          <w:pStyle w:val="Stopka1"/>
          <w:jc w:val="right"/>
        </w:pPr>
        <w:r w:rsidRPr="00B063CE">
          <w:rPr>
            <w:rFonts w:asciiTheme="minorHAnsi" w:hAnsiTheme="minorHAnsi" w:cstheme="minorHAnsi"/>
            <w:sz w:val="16"/>
            <w:szCs w:val="16"/>
          </w:rPr>
          <w:t xml:space="preserve">Strona </w:t>
        </w:r>
        <w:r w:rsidRPr="00B063CE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B063CE">
          <w:rPr>
            <w:rFonts w:asciiTheme="minorHAnsi" w:hAnsiTheme="minorHAnsi" w:cstheme="minorHAnsi"/>
            <w:b/>
            <w:sz w:val="16"/>
            <w:szCs w:val="16"/>
          </w:rPr>
          <w:instrText>PAGE</w:instrText>
        </w:r>
        <w:r w:rsidRPr="00B063CE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B063CE">
          <w:rPr>
            <w:rFonts w:asciiTheme="minorHAnsi" w:hAnsiTheme="minorHAnsi" w:cstheme="minorHAnsi"/>
            <w:b/>
            <w:noProof/>
            <w:sz w:val="16"/>
            <w:szCs w:val="16"/>
          </w:rPr>
          <w:t>2</w:t>
        </w:r>
        <w:r w:rsidRPr="00B063CE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  <w:r w:rsidRPr="00B063CE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Pr="00B063CE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B063CE">
          <w:rPr>
            <w:rFonts w:asciiTheme="minorHAnsi" w:hAnsiTheme="minorHAnsi" w:cstheme="minorHAnsi"/>
            <w:b/>
            <w:sz w:val="16"/>
            <w:szCs w:val="16"/>
          </w:rPr>
          <w:instrText>NUMPAGES</w:instrText>
        </w:r>
        <w:r w:rsidRPr="00B063CE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B063CE">
          <w:rPr>
            <w:rFonts w:asciiTheme="minorHAnsi" w:hAnsiTheme="minorHAnsi" w:cstheme="minorHAnsi"/>
            <w:b/>
            <w:noProof/>
            <w:sz w:val="16"/>
            <w:szCs w:val="16"/>
          </w:rPr>
          <w:t>2</w:t>
        </w:r>
        <w:r w:rsidRPr="00B063CE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</w:p>
    </w:sdtContent>
  </w:sdt>
  <w:p w:rsidR="007A1A6C" w:rsidRDefault="007A1A6C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016380"/>
      <w:docPartObj>
        <w:docPartGallery w:val="Page Numbers (Top of Page)"/>
        <w:docPartUnique/>
      </w:docPartObj>
    </w:sdtPr>
    <w:sdtEndPr/>
    <w:sdtContent>
      <w:p w:rsidR="007A1A6C" w:rsidRDefault="007A1A6C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1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1</w:t>
        </w:r>
        <w:r>
          <w:rPr>
            <w:b/>
            <w:sz w:val="16"/>
            <w:szCs w:val="16"/>
          </w:rPr>
          <w:fldChar w:fldCharType="end"/>
        </w:r>
      </w:p>
    </w:sdtContent>
  </w:sdt>
  <w:p w:rsidR="007A1A6C" w:rsidRDefault="007A1A6C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A6C" w:rsidRPr="00EF0E15" w:rsidRDefault="007A1A6C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7A1A6C" w:rsidRPr="00EF0E15" w:rsidRDefault="007A1A6C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  <w:footnote w:id="1">
    <w:p w:rsidR="007A1A6C" w:rsidRPr="000E42B4" w:rsidRDefault="007A1A6C" w:rsidP="00EB031A">
      <w:pPr>
        <w:pStyle w:val="Tekstprzypisudolnego"/>
        <w:rPr>
          <w:rFonts w:asciiTheme="minorHAnsi" w:hAnsiTheme="minorHAnsi" w:cstheme="minorHAnsi"/>
        </w:rPr>
      </w:pPr>
      <w:r w:rsidRPr="000E42B4">
        <w:rPr>
          <w:rStyle w:val="Odwoanieprzypisudolnego"/>
          <w:rFonts w:asciiTheme="minorHAnsi" w:hAnsiTheme="minorHAnsi" w:cstheme="minorHAnsi"/>
        </w:rPr>
        <w:footnoteRef/>
      </w:r>
      <w:r w:rsidRPr="000E42B4">
        <w:rPr>
          <w:rFonts w:asciiTheme="minorHAnsi" w:hAnsiTheme="minorHAnsi" w:cstheme="minorHAnsi"/>
        </w:rPr>
        <w:t xml:space="preserve"> </w:t>
      </w:r>
      <w:r w:rsidRPr="000E42B4">
        <w:rPr>
          <w:rFonts w:asciiTheme="minorHAnsi" w:hAnsiTheme="minorHAnsi" w:cstheme="minorHAnsi"/>
          <w:sz w:val="18"/>
        </w:rPr>
        <w:t>zaznaczyć planowane zadania zawodowe / zagadnienia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 w:firstRow="1" w:lastRow="0" w:firstColumn="1" w:lastColumn="0" w:noHBand="0" w:noVBand="1"/>
    </w:tblPr>
    <w:tblGrid>
      <w:gridCol w:w="968"/>
      <w:gridCol w:w="6999"/>
      <w:gridCol w:w="1105"/>
    </w:tblGrid>
    <w:tr w:rsidR="007A1A6C">
      <w:trPr>
        <w:jc w:val="center"/>
      </w:trPr>
      <w:tc>
        <w:tcPr>
          <w:tcW w:w="968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A1A6C" w:rsidRDefault="007A1A6C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0" t="0" r="0" b="0"/>
                <wp:docPr id="9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9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A1A6C" w:rsidRPr="000E42B4" w:rsidRDefault="007A1A6C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0E42B4">
            <w:rPr>
              <w:rFonts w:asciiTheme="minorHAnsi" w:hAnsiTheme="minorHAnsi" w:cstheme="minorHAnsi"/>
              <w:b/>
              <w:bCs/>
              <w:sz w:val="24"/>
              <w:szCs w:val="24"/>
            </w:rPr>
            <w:t>Uniwersytet Rolniczy im. H. Kołłątaja w Krakowie</w:t>
          </w:r>
        </w:p>
        <w:p w:rsidR="007A1A6C" w:rsidRPr="000E42B4" w:rsidRDefault="007A1A6C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0E42B4">
            <w:rPr>
              <w:rFonts w:asciiTheme="minorHAnsi" w:hAnsiTheme="minorHAnsi" w:cstheme="minorHAnsi"/>
              <w:b/>
              <w:bCs/>
              <w:sz w:val="24"/>
              <w:szCs w:val="24"/>
            </w:rPr>
            <w:t>Wydział Inżynierii Środowiska i Geodezji</w:t>
          </w:r>
        </w:p>
        <w:p w:rsidR="007A1A6C" w:rsidRDefault="007A1A6C">
          <w:pPr>
            <w:widowControl w:val="0"/>
            <w:spacing w:line="288" w:lineRule="auto"/>
            <w:jc w:val="center"/>
          </w:pPr>
          <w:r w:rsidRPr="000E42B4">
            <w:rPr>
              <w:rFonts w:asciiTheme="minorHAnsi" w:hAnsiTheme="minorHAnsi" w:cstheme="minorHAnsi"/>
              <w:sz w:val="24"/>
              <w:szCs w:val="24"/>
            </w:rP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A1A6C" w:rsidRDefault="007A1A6C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0" t="0" r="0" b="0"/>
                <wp:docPr id="10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A1A6C" w:rsidRDefault="007A1A6C">
    <w:pPr>
      <w:pStyle w:val="Nagwek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4514"/>
    <w:multiLevelType w:val="hybridMultilevel"/>
    <w:tmpl w:val="9F144C1E"/>
    <w:lvl w:ilvl="0" w:tplc="A60E146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24F99"/>
    <w:multiLevelType w:val="multilevel"/>
    <w:tmpl w:val="E1900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A7E4FEC"/>
    <w:multiLevelType w:val="hybridMultilevel"/>
    <w:tmpl w:val="ED9E8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4777E"/>
    <w:multiLevelType w:val="hybridMultilevel"/>
    <w:tmpl w:val="D13EB330"/>
    <w:lvl w:ilvl="0" w:tplc="A60E146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83CD4"/>
    <w:multiLevelType w:val="hybridMultilevel"/>
    <w:tmpl w:val="9F8434CC"/>
    <w:lvl w:ilvl="0" w:tplc="8AECE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33334"/>
    <w:multiLevelType w:val="multilevel"/>
    <w:tmpl w:val="3CDC0F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8DF48D5"/>
    <w:multiLevelType w:val="hybridMultilevel"/>
    <w:tmpl w:val="D1A8CBFC"/>
    <w:lvl w:ilvl="0" w:tplc="6C264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67B71"/>
    <w:multiLevelType w:val="multilevel"/>
    <w:tmpl w:val="E578ED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F4C6C32"/>
    <w:multiLevelType w:val="multilevel"/>
    <w:tmpl w:val="FD8A59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728249A"/>
    <w:multiLevelType w:val="multilevel"/>
    <w:tmpl w:val="B39602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B6148CD"/>
    <w:multiLevelType w:val="multilevel"/>
    <w:tmpl w:val="437EC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2A5065A"/>
    <w:multiLevelType w:val="multilevel"/>
    <w:tmpl w:val="CF7EBC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7D171F4"/>
    <w:multiLevelType w:val="multilevel"/>
    <w:tmpl w:val="E6C2627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9"/>
  </w:num>
  <w:num w:numId="6">
    <w:abstractNumId w:val="5"/>
  </w:num>
  <w:num w:numId="7">
    <w:abstractNumId w:val="12"/>
  </w:num>
  <w:num w:numId="8">
    <w:abstractNumId w:val="7"/>
  </w:num>
  <w:num w:numId="9">
    <w:abstractNumId w:val="2"/>
  </w:num>
  <w:num w:numId="10">
    <w:abstractNumId w:val="6"/>
  </w:num>
  <w:num w:numId="11">
    <w:abstractNumId w:val="0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query w:val="SELECT * FROM Adresywwr.dbo.data-1613497833614$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60"/>
    <w:rsid w:val="000E42B4"/>
    <w:rsid w:val="001306A6"/>
    <w:rsid w:val="0014417D"/>
    <w:rsid w:val="001B7A16"/>
    <w:rsid w:val="00477C69"/>
    <w:rsid w:val="004F04AF"/>
    <w:rsid w:val="00582962"/>
    <w:rsid w:val="006E3165"/>
    <w:rsid w:val="00742460"/>
    <w:rsid w:val="00743268"/>
    <w:rsid w:val="00791ED8"/>
    <w:rsid w:val="007A1A6C"/>
    <w:rsid w:val="008355C6"/>
    <w:rsid w:val="009E7A01"/>
    <w:rsid w:val="00A15734"/>
    <w:rsid w:val="00B063CE"/>
    <w:rsid w:val="00BE7BC5"/>
    <w:rsid w:val="00CA6866"/>
    <w:rsid w:val="00EB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4FAFD-7F13-4D84-B341-CE0A078B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4EF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A4E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A4E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7E77F6"/>
    <w:rPr>
      <w:color w:val="808080"/>
    </w:rPr>
  </w:style>
  <w:style w:type="paragraph" w:styleId="Nagwek">
    <w:name w:val="header"/>
    <w:basedOn w:val="Normalny"/>
    <w:next w:val="Tekstpodstawowy"/>
    <w:link w:val="NagwekZnak"/>
    <w:qFormat/>
    <w:rsid w:val="0074246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742460"/>
    <w:pPr>
      <w:spacing w:after="140" w:line="276" w:lineRule="auto"/>
    </w:pPr>
  </w:style>
  <w:style w:type="paragraph" w:styleId="Lista">
    <w:name w:val="List"/>
    <w:basedOn w:val="Tekstpodstawowy"/>
    <w:rsid w:val="00742460"/>
    <w:rPr>
      <w:rFonts w:cs="Lohit Devanagari"/>
    </w:rPr>
  </w:style>
  <w:style w:type="paragraph" w:customStyle="1" w:styleId="Legenda1">
    <w:name w:val="Legenda1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42460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742460"/>
  </w:style>
  <w:style w:type="paragraph" w:customStyle="1" w:styleId="Nagwek1">
    <w:name w:val="Nagłówek1"/>
    <w:basedOn w:val="Normalny"/>
    <w:next w:val="Tekstpodstawowy"/>
    <w:uiPriority w:val="99"/>
    <w:semiHidden/>
    <w:unhideWhenUsed/>
    <w:rsid w:val="00D6456C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A4E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4EF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A4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4EF0"/>
    <w:rPr>
      <w:b/>
      <w:bCs/>
    </w:rPr>
  </w:style>
  <w:style w:type="paragraph" w:customStyle="1" w:styleId="Stopka1">
    <w:name w:val="Stopka1"/>
    <w:basedOn w:val="Normalny"/>
    <w:link w:val="StopkaZnak"/>
    <w:uiPriority w:val="99"/>
    <w:unhideWhenUsed/>
    <w:rsid w:val="00D6456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A86068"/>
    <w:pPr>
      <w:spacing w:beforeAutospacing="1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4F04AF"/>
    <w:pPr>
      <w:suppressAutoHyphens w:val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031A"/>
    <w:pPr>
      <w:suppressAutoHyphens w:val="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03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031A"/>
    <w:rPr>
      <w:vertAlign w:val="superscript"/>
    </w:rPr>
  </w:style>
  <w:style w:type="paragraph" w:styleId="Stopka">
    <w:name w:val="footer"/>
    <w:basedOn w:val="Normalny"/>
    <w:link w:val="StopkaZnak1"/>
    <w:uiPriority w:val="99"/>
    <w:unhideWhenUsed/>
    <w:rsid w:val="000E42B4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0E42B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9FB3D-A5B6-454E-9926-91AA75DD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GEOMEDIA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MaroT</dc:creator>
  <cp:lastModifiedBy>mgr inż. Mielenz Barbara</cp:lastModifiedBy>
  <cp:revision>6</cp:revision>
  <cp:lastPrinted>2021-03-26T17:46:00Z</cp:lastPrinted>
  <dcterms:created xsi:type="dcterms:W3CDTF">2023-10-25T09:41:00Z</dcterms:created>
  <dcterms:modified xsi:type="dcterms:W3CDTF">2023-10-30T13:28:00Z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GEOMEDIA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