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79C" w:rsidRDefault="0001479C" w:rsidP="00BE7BC5">
      <w:pPr>
        <w:widowControl w:val="0"/>
        <w:spacing w:before="160" w:after="160"/>
        <w:rPr>
          <w:b/>
          <w:bCs/>
          <w:noProof/>
        </w:rPr>
      </w:pPr>
    </w:p>
    <w:p w:rsidR="00BE7BC5" w:rsidRPr="0001479C" w:rsidRDefault="00BE7BC5" w:rsidP="0001479C">
      <w:pPr>
        <w:widowControl w:val="0"/>
        <w:spacing w:before="100" w:beforeAutospacing="1" w:after="100" w:afterAutospacing="1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01479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01 </w:t>
      </w:r>
      <w:r w:rsidR="00750AC0" w:rsidRPr="0001479C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Pr="0001479C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252EF1" w:rsidRPr="0001479C">
        <w:rPr>
          <w:rFonts w:asciiTheme="minorHAnsi" w:hAnsiTheme="minorHAnsi" w:cstheme="minorHAnsi"/>
          <w:b/>
          <w:bCs/>
          <w:noProof/>
          <w:sz w:val="24"/>
          <w:szCs w:val="24"/>
        </w:rPr>
        <w:t>7</w:t>
      </w:r>
      <w:r w:rsidRPr="0001479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01479C">
        <w:rPr>
          <w:rFonts w:asciiTheme="minorHAnsi" w:eastAsiaTheme="minorEastAsia" w:hAnsiTheme="minorHAnsi" w:cstheme="minorHAnsi"/>
          <w:sz w:val="24"/>
          <w:szCs w:val="24"/>
        </w:rPr>
        <w:t>(URK/USZJK/WISIG/PW-0</w:t>
      </w:r>
      <w:r w:rsidR="00252EF1" w:rsidRPr="0001479C">
        <w:rPr>
          <w:rFonts w:asciiTheme="minorHAnsi" w:eastAsiaTheme="minorEastAsia" w:hAnsiTheme="minorHAnsi" w:cstheme="minorHAnsi"/>
          <w:sz w:val="24"/>
          <w:szCs w:val="24"/>
        </w:rPr>
        <w:t>7</w:t>
      </w:r>
      <w:r w:rsidRPr="0001479C">
        <w:rPr>
          <w:rFonts w:asciiTheme="minorHAnsi" w:eastAsiaTheme="minorEastAsia" w:hAnsiTheme="minorHAnsi" w:cstheme="minorHAnsi"/>
          <w:sz w:val="24"/>
          <w:szCs w:val="24"/>
        </w:rPr>
        <w:t>/Z-01)</w:t>
      </w:r>
      <w:r w:rsidRPr="0001479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p w:rsidR="0001479C" w:rsidRPr="0013341C" w:rsidRDefault="0001479C" w:rsidP="0001479C">
      <w:pPr>
        <w:widowControl w:val="0"/>
        <w:spacing w:before="100" w:beforeAutospacing="1" w:after="100" w:afterAutospacing="1" w:line="360" w:lineRule="auto"/>
        <w:contextualSpacing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Regulamin praktyki zawodowej</w:t>
      </w:r>
    </w:p>
    <w:p w:rsidR="0001479C" w:rsidRPr="0013341C" w:rsidRDefault="0001479C" w:rsidP="0001479C">
      <w:pPr>
        <w:widowControl w:val="0"/>
        <w:spacing w:before="100" w:beforeAutospacing="1" w:after="100" w:afterAutospacing="1" w:line="360" w:lineRule="auto"/>
        <w:contextualSpacing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dla studentów Uniwersytetu Rolniczego im. H. Kołłątaja w Krakowie</w:t>
      </w:r>
    </w:p>
    <w:p w:rsidR="00252EF1" w:rsidRPr="0001479C" w:rsidRDefault="00252EF1" w:rsidP="0001479C">
      <w:pPr>
        <w:widowControl w:val="0"/>
        <w:spacing w:before="100" w:beforeAutospacing="1" w:after="100" w:afterAutospacing="1" w:line="360" w:lineRule="auto"/>
        <w:contextualSpacing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kierunek: Geodezja i </w:t>
      </w:r>
      <w:r w:rsidR="0001479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K</w:t>
      </w:r>
      <w:r w:rsidRPr="0001479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artografia,</w:t>
      </w:r>
    </w:p>
    <w:p w:rsidR="00252EF1" w:rsidRPr="0001479C" w:rsidRDefault="00252EF1" w:rsidP="0001479C">
      <w:pPr>
        <w:widowControl w:val="0"/>
        <w:spacing w:before="100" w:beforeAutospacing="1" w:after="120" w:line="360" w:lineRule="auto"/>
        <w:contextualSpacing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studia stacjonarne i niestacjonarne I stopnia </w:t>
      </w:r>
    </w:p>
    <w:p w:rsidR="00252EF1" w:rsidRPr="0001479C" w:rsidRDefault="00252EF1" w:rsidP="0001479C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§ 1</w:t>
      </w:r>
    </w:p>
    <w:p w:rsidR="00252EF1" w:rsidRPr="0001479C" w:rsidRDefault="00252EF1" w:rsidP="0001479C">
      <w:pPr>
        <w:widowControl w:val="0"/>
        <w:spacing w:after="60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Założenia ogólne</w:t>
      </w:r>
    </w:p>
    <w:p w:rsidR="00252EF1" w:rsidRPr="0001479C" w:rsidRDefault="00252EF1" w:rsidP="0001479C">
      <w:pPr>
        <w:pStyle w:val="Akapitzlist"/>
        <w:widowControl w:val="0"/>
        <w:numPr>
          <w:ilvl w:val="0"/>
          <w:numId w:val="9"/>
        </w:numPr>
        <w:suppressAutoHyphens w:val="0"/>
        <w:spacing w:before="100" w:beforeAutospacing="1" w:after="12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Praktyka zawodowa jest integralną część programu studiów i ma za zadanie przygotować studenta do pracy zawodowej. Podlega ona obowiązkowemu zaliczeniu, którego uzyskanie jest niezbędnym warunkiem zaliczenia semestru i ukończenia studiów. </w:t>
      </w:r>
    </w:p>
    <w:p w:rsidR="00252EF1" w:rsidRPr="0001479C" w:rsidRDefault="00252EF1" w:rsidP="0001479C">
      <w:pPr>
        <w:pStyle w:val="Akapitzlist"/>
        <w:widowControl w:val="0"/>
        <w:numPr>
          <w:ilvl w:val="0"/>
          <w:numId w:val="9"/>
        </w:numPr>
        <w:suppressAutoHyphens w:val="0"/>
        <w:spacing w:before="100" w:beforeAutospacing="1" w:after="12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 formalną i merytoryczną stronę realizacji praktyki ze strony Wydziału i Uczelni odpowiedzialni są: Pełnomocnik Dziekana ds. Praktyk oraz Biuro Karier</w:t>
      </w: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 xml:space="preserve">i Kształcenia Praktycznego. </w:t>
      </w:r>
    </w:p>
    <w:p w:rsidR="00252EF1" w:rsidRPr="0001479C" w:rsidRDefault="00252EF1" w:rsidP="0001479C">
      <w:pPr>
        <w:pStyle w:val="Akapitzlist"/>
        <w:widowControl w:val="0"/>
        <w:numPr>
          <w:ilvl w:val="0"/>
          <w:numId w:val="9"/>
        </w:numPr>
        <w:suppressAutoHyphens w:val="0"/>
        <w:spacing w:before="100" w:beforeAutospacing="1" w:after="12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Studenci mogą odbywać praktykę zawodową w instytucjach publicznych i prywatnych, których działalność związana jest z kierunkiem studiów. Studenci kierunku Geodezja i kartografia realizują praktyki zawodowe w instytucjach administracji państwowej i samorządowej (jednostki/wydziały/referaty) lub przedsiębiorstwach branżowych (firmach wykonawstwa geodezyjnego). </w:t>
      </w:r>
    </w:p>
    <w:p w:rsidR="00252EF1" w:rsidRPr="0001479C" w:rsidRDefault="00252EF1" w:rsidP="0001479C">
      <w:pPr>
        <w:pStyle w:val="Akapitzlist"/>
        <w:widowControl w:val="0"/>
        <w:numPr>
          <w:ilvl w:val="0"/>
          <w:numId w:val="9"/>
        </w:numPr>
        <w:suppressAutoHyphens w:val="0"/>
        <w:spacing w:before="100" w:beforeAutospacing="1" w:after="120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Praktyka zawodowa na studiach pierwszego stopnia na kierunku Geodezja i </w:t>
      </w:r>
      <w:r w:rsidR="00A01EE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K</w:t>
      </w: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artografia </w:t>
      </w:r>
      <w:proofErr w:type="gramStart"/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trwa</w:t>
      </w:r>
      <w:proofErr w:type="gramEnd"/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248 godzin. </w:t>
      </w:r>
    </w:p>
    <w:p w:rsidR="00252EF1" w:rsidRPr="0001479C" w:rsidRDefault="00252EF1" w:rsidP="0001479C">
      <w:pPr>
        <w:pStyle w:val="Akapitzlist"/>
        <w:widowControl w:val="0"/>
        <w:numPr>
          <w:ilvl w:val="0"/>
          <w:numId w:val="9"/>
        </w:numPr>
        <w:suppressAutoHyphens w:val="0"/>
        <w:spacing w:before="100" w:beforeAutospacing="1" w:after="120" w:line="360" w:lineRule="auto"/>
        <w:ind w:left="567" w:hanging="425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Studenta obowiązuje czterdziestogodzinny tydzień pracy. </w:t>
      </w:r>
    </w:p>
    <w:p w:rsidR="006C3480" w:rsidRDefault="006C3480" w:rsidP="0001479C">
      <w:pPr>
        <w:widowControl w:val="0"/>
        <w:spacing w:before="200" w:after="120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</w:p>
    <w:p w:rsidR="006C3480" w:rsidRDefault="006C3480" w:rsidP="0001479C">
      <w:pPr>
        <w:widowControl w:val="0"/>
        <w:spacing w:before="200" w:after="120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</w:p>
    <w:p w:rsidR="00252EF1" w:rsidRPr="0001479C" w:rsidRDefault="00252EF1" w:rsidP="0001479C">
      <w:pPr>
        <w:widowControl w:val="0"/>
        <w:spacing w:before="200" w:after="120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lastRenderedPageBreak/>
        <w:t>§ 2</w:t>
      </w:r>
    </w:p>
    <w:p w:rsidR="00252EF1" w:rsidRPr="0001479C" w:rsidRDefault="00252EF1" w:rsidP="0001479C">
      <w:pPr>
        <w:widowControl w:val="0"/>
        <w:spacing w:before="100" w:beforeAutospacing="1" w:after="100" w:afterAutospacing="1" w:line="360" w:lineRule="auto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Cel i zadania praktyki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Celem realizacji praktyki zawodowej jest: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993" w:hanging="340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poszerzenie wiedzy teoretycznej zdobytej w trakcie dotychczasowych studiów i nabycie umiejętności praktycznego jej wykorzystania, 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993" w:hanging="340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rozwijanie samodzielności, odpowiedzialności oraz umiejętności analitycznych, organizacyjnych, negocjacyjnych itp., 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993" w:hanging="340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z realiami i specyfiką pracy w zawodzie inżyniera, 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993" w:hanging="340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poznanie sposobów i uwarunkowań funkcjonowania przedsiębiorstw, organizacji</w:t>
      </w: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 xml:space="preserve">i instytucji branżowych. 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Celem praktyki jest także możliwość pozyskania materiałów i tematów prac dyplomowych, a w dalszej konsekwencji zwiększenie szans znalezienia pracy w zawodzie przez absolwentów kierunku. 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0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 czasie realizacji praktyki zawodowej student ma obowiązek zapoznać się z:</w:t>
      </w:r>
    </w:p>
    <w:p w:rsidR="00252EF1" w:rsidRPr="00F96C94" w:rsidRDefault="00252EF1" w:rsidP="006C3480">
      <w:pPr>
        <w:pStyle w:val="Akapitzlist"/>
        <w:widowControl w:val="0"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ind w:left="993" w:hanging="340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F96C94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organizacją i funkcjonowaniem Instytucji przyjmującej, w której odbywa praktykę, 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ind w:left="993" w:hanging="340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charakterem i profilem działania Instytucji przyjmującej, ze szczególnym </w:t>
      </w:r>
      <w:proofErr w:type="gramStart"/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naciskiem  na</w:t>
      </w:r>
      <w:proofErr w:type="gramEnd"/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zadania zawarte w Programie praktyk zawodowych (Załącznik 03), 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ind w:left="993" w:hanging="340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procesem projektowania i nadzoru, obsługą narzędzi informatycznych, a także wykonywaniem prac dokumentacyjnych, 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ind w:left="993" w:hanging="340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realizacją prac wykonawczych, w tym z technologiami i sprzętem używanym</w:t>
      </w: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 xml:space="preserve">w branży i jego obsługą. </w:t>
      </w:r>
    </w:p>
    <w:p w:rsidR="00252EF1" w:rsidRDefault="00252EF1" w:rsidP="006C3480">
      <w:pPr>
        <w:pStyle w:val="Akapitzlist"/>
        <w:widowControl w:val="0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Efektem zrealizowanej praktyki zawodowej, powinno być także rozwinięcie umiejętności rozpoznawania, diagnozowania i rozwiązywania problemów wynikających ze specyfiki branży oraz nabycie kompetencji społecznych z zakresu pracy w zespole, nawiązywania kontaktów, współpracy z branżami i współdziałania z pracownikami Instytucji lub/i ze społecznością lokalną. </w:t>
      </w:r>
    </w:p>
    <w:p w:rsidR="006C3480" w:rsidRDefault="006C3480" w:rsidP="006C3480">
      <w:pPr>
        <w:widowControl w:val="0"/>
        <w:suppressAutoHyphens w:val="0"/>
        <w:spacing w:before="100" w:beforeAutospacing="1" w:after="100" w:afterAutospacing="1" w:line="360" w:lineRule="auto"/>
        <w:ind w:left="142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</w:p>
    <w:p w:rsidR="006C3480" w:rsidRPr="006C3480" w:rsidRDefault="006C3480" w:rsidP="006C3480">
      <w:pPr>
        <w:widowControl w:val="0"/>
        <w:suppressAutoHyphens w:val="0"/>
        <w:spacing w:before="100" w:beforeAutospacing="1" w:after="100" w:afterAutospacing="1" w:line="360" w:lineRule="auto"/>
        <w:ind w:left="142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</w:p>
    <w:p w:rsidR="00252EF1" w:rsidRPr="006C3480" w:rsidRDefault="00252EF1" w:rsidP="0001479C">
      <w:pPr>
        <w:widowControl w:val="0"/>
        <w:spacing w:before="200" w:after="120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6C3480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lastRenderedPageBreak/>
        <w:t xml:space="preserve">§ 3 </w:t>
      </w:r>
    </w:p>
    <w:p w:rsidR="00252EF1" w:rsidRPr="0001479C" w:rsidRDefault="00252EF1" w:rsidP="006C3480">
      <w:pPr>
        <w:widowControl w:val="0"/>
        <w:spacing w:after="60" w:line="360" w:lineRule="auto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6C3480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Organizacja praktyki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Praktyka zawodowa na I stopniu studiów stacjonarnych powinna zostać zrealizowana w 6 semestrze, a na studiach niestacjonarnych również w 6 semestrze, lecz nie później niż do 15 września danego roku akademickiego. Zalecany okres realizacji praktyki to okres letnich wakacji (lipiec, sierpień, wrzesień).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Pełnomocnik Dziekana ds. Praktyk odpowiada formalnie za organizację, przebieg i zaliczenie praktyki. Do jego zadań należy organizacja spotkania informacyjnego dotyczącego praktyki, kontrola prawidłowości wyboru miejsca i terminu odbycia praktyki, nadzór merytoryczny, dokonanie weryfikacji osiągniętych efektów oraz zaliczenie praktyki zawodowej. 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 uzasadnionych przypadkach za zgodą Pełnomocnika Dziekana ds. Praktyk, możliwy jest inny termin realizacji praktyki lub praktyka może być realizowana w systemie nie ciągłym.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W okresie poprzedzającym, ale nie później niż 3 miesiące przed okresem, w którym student jest zobowiązany rozpocząć realizację praktyki zawodowej, Pełnomocnik Dziekana ds. Praktyk wraz ze Starostą kierunku i roku studiów, organizują spotkanie informacyjne. W spotkaniu może uczestniczyć przedstawiciel Biura Karier i Kształcenia Praktycznego. 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Przed rozpoczęciem realizacji praktyki zawodowej student powinien zapoznać się z procedurą praktyki zawodowej i jej załącznikami, co poświadcza podpisem w stosownym Oświadczeniu studenta (Załącznik 02).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Studenci mogą indywidualnie wybrać Instytucję, w której chcą odbyć praktykę zawodową. Miejsce realizacji praktyki może wynikać z nawiązanych kontaktów przez </w:t>
      </w:r>
      <w:proofErr w:type="spellStart"/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WIŚiG</w:t>
      </w:r>
      <w:proofErr w:type="spellEnd"/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(Interesariusze Zewnętrzni) i zostać wskazane przez Pełnomocnika Dziekana ds. Praktyk lub innego pracownika Wydziału. 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Student jest zobowiązany zgłosić miejsce odbywania praktyki w terminie wyznaczonym przez Pełnomocnika Dziekana ds. Praktyk.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Proponowane miejsce odbywania praktyki musi uzyskać akceptację Pełnomocnika Dziekana ds. Praktyk. Proponowane miejsce realizacji praktyki, studenci wpisują </w:t>
      </w: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lastRenderedPageBreak/>
        <w:t xml:space="preserve">indywidualnie do elektronicznego formularza, do którego dostęp ma Pełnomocnik Dziekana ds. Praktyk. Kryteriami weryfikacji Instytucji przyjmującej na praktykę są: profil działalności zgodny z kierunkiem kształcenia studenta, funkcjonowanie na rynku pracy min. 2 lata, zgoda na przyjęcie, wyznaczenie Zakładowego Opiekuna Praktyki, wyznaczenie i organizacja miejsca pracy praktykanta, zapewnienie szkolenia BHP, wyznaczenie zakresu zadań praktykanta zgodnego z efektami uczenia się oraz programem praktyk. O zastrzeżeniach lub akceptacji wybranego miejsca realizacji praktyki, student informowany jest indywidualnie, drogą elektroniczną (np. poprzez system USOS lub inne narzędzia służące do komunikacji ze studentami). 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Studenci indywidualnie zwracają się do Instytucji o przyjęcie na praktykę składając Podanie o praktykę zawodową (Załącznik 04).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Dokładny termin realizacji praktyki oraz Plan praktyki zawodowej (Załącznik 05) ustala student w porozumieniu z Instytucją przyjmującą na praktykę i Zakładowym Opiekunem Praktyki.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Indywidualny wpis na listę studentów odbywających praktyki w elektronicznym formularzu oraz przekazanie Pełnomocnikowi Dziekana ds. Praktyk, zaakceptowanego Podania o praktykę zawodową powinno nastąpić w terminie wyznaczonym przez Pełnomocnika Dziekana ds. Praktyk.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Lista studentów odbywających praktyki, zawierająca miejsce i terminy realizacji praktyk, jest jednocześnie zbiorczym Planem studenckich praktyk zawodowych wszystkich studentów danego kierunku i roku.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Na podstawie listy studentów wraz z danymi Instytucji i Zakładowego Opiekuna Praktyk oraz terminem realizacji praktyki, Biuro Karier i Kształcenia Praktycznego UR w Krakowie, przygotowuje Porozumienia pomiędzy Uczelnią a Instytucją przyjmującą na praktykę (Załącznik 06). 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Porozumienie Uczelni i Instytucji przyjmującej na praktykę, przygotowuje w dwóch egzemplarzach po jednym dla każdej ze stron i podpisuje z upoważnienia Rektora pracownik Biura Karier i Kształcenia Praktycznego. Dopuszcza się tworzenie i obieg wszystkich dokumentów w formie elektronicznej.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W czasie całego okresu praktyki student powinien prowadzić systematycznie i starannie Dziennik praktyki zawodowej (Załącznik 07). 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lastRenderedPageBreak/>
        <w:t>Student zobowiązany jest do terminowego rozpoczęcia praktyki. Wymagane jest potwierdzenie daty przybycia na miejsce praktyk w Dzienniku praktyk. Osoby, które rozpoczną praktykę z opóźnieniem bez względu na powody, będą ją miały przedłużoną</w:t>
      </w: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 xml:space="preserve">o analogiczną liczbę dni kosztem dni wolnych od zajęć dydaktycznych, a termin jej zakończenia nie może kolidować z udziałem studenta w zajęciach dydaktycznych. 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Każda nieobecność w miejscu praktyk powinna być usprawiedliwiona zaświadczeniem lekarskim lub odpowiednim wpisem Zakładowego Opiekuna Praktyki. Wszystkie dni nieobecności usprawiedliwionej, bez względu na powód muszą być odpracowane w dni wolne od pracy lub w czasie wakacji. W przypadku długotrwałej choroby, student ma prawo ubiegać się o urlop zdrowotny z koniecznością odbycia praktyki w kolejnym roku. 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 po przybyciu na praktykę winien zapoznać się i ściśle przestrzegać obowiązujące w miejscu odbywania praktyki zasady porządku i dyscypliny pracy, przepisy BHP oraz regulaminy wewnętrzne. 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 ma obowiązek informowania Pełnomocnik Dziekana ds. Praktyk o wszelkich zdarzeniach mogących mieć negatywny wpływ na przebieg praktyki. 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 zobowiązany jest ubezpieczyć się na okres praktyki od następstw nieszczęśliwych wypadków (NNW) a w przypadku wymagań Instytucji przyjmującej na praktykę wykupić także ubezpieczenie od odpowiedzialności cywilnej (OC). Student jest zobowiązany do okazania w miejscu odbywania praktyki wymaganych rodzajów ubezpieczenia (NNW/OC), programu praktyki oraz spełnienia innych ewentualnych wymogów podanych przez Instytucje przyjmującą studenta na praktykę (np. podpisanie oświadczenia o zachowaniu poufności, tajemnicy handlowej, itp.). 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 ponosi pełną odpowiedzialność za wszelkie zawinione szkody spowodowane w miejscu i czasie trwania praktyki. W razie naruszenia przez studenta obowiązującego w miejscu praktyki porządku i dyscypliny pracy, Instytucja przyjmująca na praktykę może zwrócić się do Uczelni o odwołanie studenta z praktyki. 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Uczelnia nie pokrywa żadnych kosztów związanych z realizacją praktyki zawodowej, w tym także kosztów ubezpieczenia studenta. W celu ich minimalizacji zaleca się, aby studenci odbywali praktykę zawodową w pobliżu miejsca ich zamieszkania. 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W trakcie trwania praktyki zawodowej, Pełnomocnik Dziekana ds. Praktyk zobowiązany </w:t>
      </w: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lastRenderedPageBreak/>
        <w:t>jest do monitorowania realizacji praktyki. Monitoring może przybierać formę hospitacji w miejscu realizacji praktyki zawodowej oraz rozmów telefonicznych z wybranymi losowo Zakładowymi Opiekunami Praktyk. Liczba monitorowanych praktyk nie powinna być mniejsza niż 5% z ogólnej liczby studentów odbywających praktykę w danym roku. Koszt hospitacji w miejscu realizacji praktyki zawodowej pokrywany jest z Wydziałowego Funduszu Dydaktycznego. Pełnomocnik Dziekana ds. Praktyk sporządza notatkę z monitoringu, która stanowi część raportu z realizacji praktyki zawodowej w</w:t>
      </w:r>
      <w:r w:rsidR="001840E4"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 </w:t>
      </w: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danym roku akademickim.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 wcześniejszą wiedzą i zgodą Pełnomocnika Dziekana ds. Praktyk, student może odbyć praktyki za granicą w miejscach zorganizowanych przez Uczelnię lub też uzgodnionych przez studentów. W przypadku praktyk zagranicznych organizowanych przez Uczelnię, obowiązują zasady wynikające z aktualnie zawartej umowy między Uczelnią a Instytucją przyjmującą na praktykę.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Praktyka nie może być przesunięta na okres po odbyciu studiów. Praktyki nie mogą odbywać osoby legitymujące się przeciwwskazaniami lekarskimi. Osoby te, mogą ubiegać się o urlop zdrowotny lub o i</w:t>
      </w:r>
      <w:r w:rsidR="001840E4"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ndywidualną organizację studiów </w:t>
      </w: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 zakresie formy realizacji zajęć. Indywidualną organizację studiów ustala Dziekan na wniosek studenta.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Instytucja przyjmująca na praktykę może zaproponować wynagrodzenie studentowi z tytułu pracy wykonywanej w czasie trwania praktyki, a stosowna umowa jest zawierana bezpośrednio pomiędzy studentem a Instytucją.</w:t>
      </w:r>
    </w:p>
    <w:p w:rsidR="00252EF1" w:rsidRPr="0001479C" w:rsidRDefault="00252EF1" w:rsidP="006C3480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Wzory druków związane z realizacją i zaliczeniem praktyki są udostępnione na stronie internetowej Wydziału.</w:t>
      </w:r>
    </w:p>
    <w:p w:rsidR="00252EF1" w:rsidRPr="006C3480" w:rsidRDefault="00252EF1" w:rsidP="0001479C">
      <w:pPr>
        <w:widowControl w:val="0"/>
        <w:spacing w:before="120" w:after="120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6C3480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§ 4</w:t>
      </w:r>
    </w:p>
    <w:p w:rsidR="00252EF1" w:rsidRPr="006C3480" w:rsidRDefault="00252EF1" w:rsidP="006C3480">
      <w:pPr>
        <w:widowControl w:val="0"/>
        <w:spacing w:before="100" w:beforeAutospacing="1" w:after="100" w:afterAutospacing="1" w:line="360" w:lineRule="auto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6C3480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Zaliczenie praktyk</w:t>
      </w:r>
    </w:p>
    <w:p w:rsidR="00252EF1" w:rsidRPr="0001479C" w:rsidRDefault="00252EF1" w:rsidP="0001479C">
      <w:pPr>
        <w:pStyle w:val="Akapitzlist"/>
        <w:widowControl w:val="0"/>
        <w:numPr>
          <w:ilvl w:val="0"/>
          <w:numId w:val="12"/>
        </w:numPr>
        <w:suppressAutoHyphens w:val="0"/>
        <w:spacing w:after="60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W trakcie trwania praktyki, Student zobowiązany jest do prowadzenia Dziennika praktyki zawodowej (Załącznik 07), w którym odnotowuje przebieg praktyki, uwzględniając datę, liczbę godzin i opis wykonanych zadań i czynności zawodowych. Osoba reprezentująca Instytucję, czyli Zakładowy Opiekun Praktyki potwierdza podpisem dokonany przez studenta wpis. Jedynie taki zapis jest podstawą do zaliczenia </w:t>
      </w: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lastRenderedPageBreak/>
        <w:t xml:space="preserve">danego dnia w ramach praktyki zawodowej. </w:t>
      </w:r>
    </w:p>
    <w:p w:rsidR="00252EF1" w:rsidRPr="0001479C" w:rsidRDefault="00252EF1" w:rsidP="00BD27A4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Student po odbyciu pełnego wymiaru praktyki przedkłada wszystkie karty Dziennika Zakładowemu Opiekunowi Praktyki, który podsumowuje przebieg praktyki i</w:t>
      </w:r>
      <w:r w:rsidR="00A01EE6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 </w:t>
      </w: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zachowanie studenta oraz ocenia poziom osiągnięcia zakładanych efektów uczenia się, </w:t>
      </w:r>
      <w:proofErr w:type="gramStart"/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poprzez  wypełnienie</w:t>
      </w:r>
      <w:proofErr w:type="gramEnd"/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Opinii o studencie i potwierdzeniu jej swoim podpisem.</w:t>
      </w:r>
    </w:p>
    <w:p w:rsidR="00252EF1" w:rsidRPr="0001479C" w:rsidRDefault="00252EF1" w:rsidP="00BD27A4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Student w Sprawozdaniu końcowym z praktyki (Załącznik 08) zamieszcza opis wykonanych podczas praktyki zadań zawodowych służących uzyskaniu efektów uczenia się, wraz ze swoją oceną stopnia ich osiągnięcia.</w:t>
      </w:r>
    </w:p>
    <w:p w:rsidR="00252EF1" w:rsidRPr="0001479C" w:rsidRDefault="00252EF1" w:rsidP="00BD27A4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Po zakończeniu praktyki zawodowej student składa do 15 września komplet dokumentów Pełnomocnikowi Dziekana ds. Praktyk i uczestniczy w zaliczeniu sprawdzającym.</w:t>
      </w:r>
    </w:p>
    <w:p w:rsidR="00252EF1" w:rsidRPr="0001479C" w:rsidRDefault="00252EF1" w:rsidP="00BD27A4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Zaliczenie praktyki zawodowej następuje po weryfikacji przez Pełnomocnika Dziekana ds. Praktyk osiągniętych efektów uczenia się przedstawionych w ocenie Zakładowego Opiekuna Praktyki i studenta oraz przeprowadzeniu zaliczenia sprawdzającego w</w:t>
      </w:r>
      <w:r w:rsidR="00F96C94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 </w:t>
      </w: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formie rozmowy ze studentem. </w:t>
      </w:r>
    </w:p>
    <w:p w:rsidR="00252EF1" w:rsidRPr="0001479C" w:rsidRDefault="00252EF1" w:rsidP="00BD27A4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Pełnomocnik Dziekana ds. Praktyk dokonuje zaliczenia praktyki i wpisu oceny do systemu USOS, zgodnie z zasadami określonymi odrębnymi przepisami. </w:t>
      </w:r>
    </w:p>
    <w:p w:rsidR="00252EF1" w:rsidRPr="0001479C" w:rsidRDefault="00252EF1" w:rsidP="00BD27A4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 może ubiegać się o zaliczenie części lub w całości praktyki zawodowej, bez konieczności jej realizacji, na podstawie osiągniętych efektów uczenia się w wyniku pracy zawodowej lub innych form aktywności zawodowej. W takim trybie, zgodę na uznanie efektów uczenia się wydaje Dziekan, na podstawie zaopiniowanych przez Pełnomocnika Dziekana ds. Praktyk dokumentów dostarczonych przez studenta. Nie zwalnia to studenta z obowiązku jej zaliczenia w wymaganym terminie. </w:t>
      </w:r>
    </w:p>
    <w:p w:rsidR="00252EF1" w:rsidRDefault="00252EF1" w:rsidP="00BD27A4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Potwierdzenie realizacji praktyki zawodowej, o której mowa w ust. 7, może stanowić dostarczone przez studenta świadectwo pracy, zaświadczenie o zatrudnieniu (wraz z zakresem realizowanych obowiązków, opinią kierownictwa zakładu pracy), zaświadczenie o prowadzeniu działalności gospodarczej albo dokument potwierdzający odbycie stażu lub wolontariatu wraz z opisem wykonanych czynności i opinią organizatora.</w:t>
      </w:r>
    </w:p>
    <w:p w:rsidR="00F96C94" w:rsidRPr="00F96C94" w:rsidRDefault="00F96C94" w:rsidP="00F96C94">
      <w:pPr>
        <w:widowControl w:val="0"/>
        <w:suppressAutoHyphens w:val="0"/>
        <w:spacing w:before="120" w:after="100" w:afterAutospacing="1" w:line="360" w:lineRule="auto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</w:p>
    <w:p w:rsidR="00252EF1" w:rsidRPr="0001479C" w:rsidRDefault="00252EF1" w:rsidP="00BD27A4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lastRenderedPageBreak/>
        <w:t xml:space="preserve">O zaliczenie praktyki w trybie, o którym mowa w ust. 7, może ubiegać się student, który: </w:t>
      </w:r>
    </w:p>
    <w:p w:rsidR="00252EF1" w:rsidRPr="0001479C" w:rsidRDefault="00252EF1" w:rsidP="00F96C94">
      <w:pPr>
        <w:pStyle w:val="Akapitzlist"/>
        <w:widowControl w:val="0"/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ind w:left="992" w:hanging="340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złoży do dnia 15 kwietnia semestru szóstego Podanie o zaliczenie praktyki zawodowej (Załącznik 09) wraz ze stosownymi dokumentami wskazanymi w ust. 8, </w:t>
      </w:r>
    </w:p>
    <w:p w:rsidR="00252EF1" w:rsidRPr="0001479C" w:rsidRDefault="00252EF1" w:rsidP="00F96C94">
      <w:pPr>
        <w:pStyle w:val="Akapitzlist"/>
        <w:widowControl w:val="0"/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ind w:left="993" w:hanging="340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pracuje lub pracował na stanowisku z zakresem obowiązków związanych z kierunkiem studiów (również na zasadzie wolontariatu),</w:t>
      </w:r>
    </w:p>
    <w:p w:rsidR="00252EF1" w:rsidRPr="0001479C" w:rsidRDefault="00252EF1" w:rsidP="00F96C94">
      <w:pPr>
        <w:pStyle w:val="Akapitzlist"/>
        <w:widowControl w:val="0"/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ind w:left="993" w:hanging="340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udokumentuje osiągnięcie efektów uczenia się w opisie szczegółowym.</w:t>
      </w:r>
    </w:p>
    <w:p w:rsidR="00252EF1" w:rsidRPr="0001479C" w:rsidRDefault="00252EF1" w:rsidP="00BD27A4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Zaliczenie praktyk zrealizowanych za granicą, odbywa się na zasadach tożsamych jak praktyk krajowych z tą różnicą, że przedkładane dokumenty powinny być sporządzone</w:t>
      </w: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>w języku angielskim. Jeżeli Zakładowy Opiekun Praktyki nie zna języka angielskiego</w:t>
      </w: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>i odmawia potwierdzenia realizacji zadań zawodowych w tym języku, dokumentacja musi być sporządzona w dwóch językach: języku urzędowym w kraju w jakim mieści się Instytucja przyjmująca na praktykę oraz w języku angielskim lub polskim. W takim przypadku treść dokumentacji musi być tożsama w obu językach.</w:t>
      </w:r>
    </w:p>
    <w:p w:rsidR="00252EF1" w:rsidRPr="0001479C" w:rsidRDefault="00252EF1" w:rsidP="00BD27A4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 ma możliwość przekazania swoich spostrzeżeń wynikających z przygotowania do realizacji, przebiegu i zaliczenia praktyki zawodowej oraz sugestii dotyczących programu studiów (np. propozycji zmian wynikających z odbytej praktyki), wypełniając dobrowolną i anonimową Ankietę (Załącznik 10). </w:t>
      </w:r>
    </w:p>
    <w:p w:rsidR="00742460" w:rsidRPr="00252EF1" w:rsidRDefault="00252EF1" w:rsidP="00BD27A4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="Liberation Serif" w:eastAsia="Lucida Sans Unicode" w:hAnsi="Liberation Serif" w:cs="Mangal"/>
          <w:sz w:val="24"/>
          <w:szCs w:val="18"/>
          <w:lang w:eastAsia="zh-CN" w:bidi="hi-IN"/>
        </w:rPr>
      </w:pPr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Po uzyskaniu przez studenta zaliczenia, dokumentacja dotycząca odbytej praktyki zawodowej jest </w:t>
      </w:r>
      <w:bookmarkStart w:id="0" w:name="_GoBack"/>
      <w:bookmarkEnd w:id="0"/>
      <w:r w:rsidRPr="0001479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archiwizowana w dziekanacie po przekazaniu przez Pełnomocnika Dziekana ds. Praktyk, zgodnie z zasadami określonymi w regulaminie dokumentowania przebiegu studiów</w:t>
      </w:r>
      <w:r w:rsidRPr="00E429B0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 xml:space="preserve">. </w:t>
      </w:r>
    </w:p>
    <w:sectPr w:rsidR="00742460" w:rsidRPr="00252EF1" w:rsidSect="00742460">
      <w:footerReference w:type="default" r:id="rId8"/>
      <w:headerReference w:type="first" r:id="rId9"/>
      <w:footerReference w:type="first" r:id="rId10"/>
      <w:pgSz w:w="11906" w:h="16838"/>
      <w:pgMar w:top="708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7A4" w:rsidRPr="00EF0E15" w:rsidRDefault="00BD27A4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BD27A4" w:rsidRPr="00EF0E15" w:rsidRDefault="00BD27A4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:rsidR="00BD27A4" w:rsidRDefault="00BD27A4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6</w:t>
        </w:r>
        <w:r>
          <w:rPr>
            <w:b/>
            <w:sz w:val="16"/>
            <w:szCs w:val="16"/>
          </w:rPr>
          <w:fldChar w:fldCharType="end"/>
        </w:r>
      </w:p>
    </w:sdtContent>
  </w:sdt>
  <w:p w:rsidR="00BD27A4" w:rsidRDefault="00BD27A4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2035016380"/>
      <w:docPartObj>
        <w:docPartGallery w:val="Page Numbers (Top of Page)"/>
        <w:docPartUnique/>
      </w:docPartObj>
    </w:sdtPr>
    <w:sdtEndPr/>
    <w:sdtContent>
      <w:p w:rsidR="00BD27A4" w:rsidRPr="008A27E6" w:rsidRDefault="00BD27A4">
        <w:pPr>
          <w:pStyle w:val="Stopka1"/>
          <w:jc w:val="right"/>
          <w:rPr>
            <w:rFonts w:asciiTheme="minorHAnsi" w:hAnsiTheme="minorHAnsi" w:cstheme="minorHAnsi"/>
          </w:rPr>
        </w:pPr>
        <w:r w:rsidRPr="008A27E6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8A27E6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8A27E6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8A27E6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8A27E6">
          <w:rPr>
            <w:rFonts w:asciiTheme="minorHAnsi" w:hAnsiTheme="minorHAnsi" w:cstheme="minorHAnsi"/>
            <w:b/>
            <w:noProof/>
            <w:sz w:val="16"/>
            <w:szCs w:val="16"/>
          </w:rPr>
          <w:t>1</w:t>
        </w:r>
        <w:r w:rsidRPr="008A27E6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8A27E6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8A27E6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8A27E6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8A27E6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8A27E6">
          <w:rPr>
            <w:rFonts w:asciiTheme="minorHAnsi" w:hAnsiTheme="minorHAnsi" w:cstheme="minorHAnsi"/>
            <w:b/>
            <w:noProof/>
            <w:sz w:val="16"/>
            <w:szCs w:val="16"/>
          </w:rPr>
          <w:t>6</w:t>
        </w:r>
        <w:r w:rsidRPr="008A27E6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BD27A4" w:rsidRDefault="00BD27A4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7A4" w:rsidRPr="00EF0E15" w:rsidRDefault="00BD27A4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BD27A4" w:rsidRPr="00EF0E15" w:rsidRDefault="00BD27A4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BD27A4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BD27A4" w:rsidRDefault="00BD27A4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BD27A4" w:rsidRPr="0001479C" w:rsidRDefault="00BD27A4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01479C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BD27A4" w:rsidRPr="0001479C" w:rsidRDefault="00BD27A4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01479C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BD27A4" w:rsidRDefault="00BD27A4">
          <w:pPr>
            <w:widowControl w:val="0"/>
            <w:spacing w:line="288" w:lineRule="auto"/>
            <w:jc w:val="center"/>
          </w:pPr>
          <w:r w:rsidRPr="0001479C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BD27A4" w:rsidRDefault="00BD27A4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D27A4" w:rsidRDefault="00BD27A4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36C"/>
    <w:multiLevelType w:val="hybridMultilevel"/>
    <w:tmpl w:val="2F506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29923EA"/>
    <w:multiLevelType w:val="hybridMultilevel"/>
    <w:tmpl w:val="F4228030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873DB"/>
    <w:multiLevelType w:val="hybridMultilevel"/>
    <w:tmpl w:val="1E1449B4"/>
    <w:lvl w:ilvl="0" w:tplc="15C699C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BB52337"/>
    <w:multiLevelType w:val="hybridMultilevel"/>
    <w:tmpl w:val="3B4E968A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5653922"/>
    <w:multiLevelType w:val="hybridMultilevel"/>
    <w:tmpl w:val="07300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EA466B"/>
    <w:multiLevelType w:val="hybridMultilevel"/>
    <w:tmpl w:val="57220F30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6137E4D"/>
    <w:multiLevelType w:val="hybridMultilevel"/>
    <w:tmpl w:val="4D6C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2"/>
  </w:num>
  <w:num w:numId="5">
    <w:abstractNumId w:val="9"/>
  </w:num>
  <w:num w:numId="6">
    <w:abstractNumId w:val="4"/>
  </w:num>
  <w:num w:numId="7">
    <w:abstractNumId w:val="14"/>
  </w:num>
  <w:num w:numId="8">
    <w:abstractNumId w:val="6"/>
  </w:num>
  <w:num w:numId="9">
    <w:abstractNumId w:val="0"/>
  </w:num>
  <w:num w:numId="10">
    <w:abstractNumId w:val="8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1479C"/>
    <w:rsid w:val="00015191"/>
    <w:rsid w:val="001840E4"/>
    <w:rsid w:val="001B7A16"/>
    <w:rsid w:val="00252EF1"/>
    <w:rsid w:val="002A25F3"/>
    <w:rsid w:val="00353865"/>
    <w:rsid w:val="0058264E"/>
    <w:rsid w:val="00611E6F"/>
    <w:rsid w:val="00655683"/>
    <w:rsid w:val="006C3480"/>
    <w:rsid w:val="00742460"/>
    <w:rsid w:val="00750AC0"/>
    <w:rsid w:val="0083418E"/>
    <w:rsid w:val="0088153B"/>
    <w:rsid w:val="008A27E6"/>
    <w:rsid w:val="00903228"/>
    <w:rsid w:val="00984E75"/>
    <w:rsid w:val="009C2180"/>
    <w:rsid w:val="009C3F93"/>
    <w:rsid w:val="009F17BC"/>
    <w:rsid w:val="00A01EE6"/>
    <w:rsid w:val="00B45269"/>
    <w:rsid w:val="00BD27A4"/>
    <w:rsid w:val="00BE7BC5"/>
    <w:rsid w:val="00C3261F"/>
    <w:rsid w:val="00CA6866"/>
    <w:rsid w:val="00CD3EE3"/>
    <w:rsid w:val="00DB0683"/>
    <w:rsid w:val="00F10252"/>
    <w:rsid w:val="00F96C94"/>
    <w:rsid w:val="00F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ED6D"/>
  <w15:docId w15:val="{A49D8E36-D1B7-48BB-9269-86B44857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CD3EE3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01479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01479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CADB-FE21-4B0F-9AD4-65090A2D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2117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Alicja Wesołowska</cp:lastModifiedBy>
  <cp:revision>6</cp:revision>
  <cp:lastPrinted>2023-10-18T20:13:00Z</cp:lastPrinted>
  <dcterms:created xsi:type="dcterms:W3CDTF">2023-10-26T09:46:00Z</dcterms:created>
  <dcterms:modified xsi:type="dcterms:W3CDTF">2023-11-30T11:55:00Z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