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C747" w14:textId="77777777" w:rsidR="002B49FD" w:rsidRDefault="002B49FD" w:rsidP="002B49FD"/>
    <w:p w14:paraId="780D9D78" w14:textId="77777777" w:rsidR="002B49FD" w:rsidRDefault="002B49FD" w:rsidP="002B49FD"/>
    <w:p w14:paraId="1EC52303" w14:textId="77777777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>Załącznik nr 1</w:t>
      </w:r>
    </w:p>
    <w:p w14:paraId="0BDCF852" w14:textId="13D65C89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do Zarządzenia Dziekana Nr </w:t>
      </w:r>
      <w:r w:rsidR="006B5DDA">
        <w:rPr>
          <w:rFonts w:asciiTheme="minorHAnsi" w:hAnsiTheme="minorHAnsi" w:cstheme="minorHAnsi"/>
        </w:rPr>
        <w:t>9/2023</w:t>
      </w:r>
    </w:p>
    <w:p w14:paraId="372F072E" w14:textId="40AE985F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z dnia </w:t>
      </w:r>
      <w:r w:rsidR="00CB754B">
        <w:rPr>
          <w:rFonts w:asciiTheme="minorHAnsi" w:hAnsiTheme="minorHAnsi" w:cstheme="minorHAnsi"/>
        </w:rPr>
        <w:t>1 grudnia 2023</w:t>
      </w:r>
      <w:r w:rsidRPr="00A520E1">
        <w:rPr>
          <w:rFonts w:asciiTheme="minorHAnsi" w:hAnsiTheme="minorHAnsi" w:cstheme="minorHAnsi"/>
        </w:rPr>
        <w:t xml:space="preserve"> r.</w:t>
      </w:r>
    </w:p>
    <w:p w14:paraId="31056794" w14:textId="68ABB82A" w:rsidR="002B49FD" w:rsidRPr="003D7114" w:rsidRDefault="002B49FD" w:rsidP="003D711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</w:p>
    <w:p w14:paraId="2285AFD2" w14:textId="77777777" w:rsidR="003D7114" w:rsidRDefault="003D7114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</w:rPr>
      </w:pPr>
    </w:p>
    <w:p w14:paraId="0C3AFF0B" w14:textId="22333BB1" w:rsidR="002B49FD" w:rsidRPr="003D7114" w:rsidRDefault="002B49F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noProof/>
          <w:lang w:eastAsia="pl-PL" w:bidi="ar-SA"/>
        </w:rPr>
        <w:drawing>
          <wp:inline distT="0" distB="0" distL="0" distR="0" wp14:anchorId="26EDBA1D" wp14:editId="0909B086">
            <wp:extent cx="3724275" cy="2181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5512" w14:textId="370C9100" w:rsidR="002B49FD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</w:rPr>
      </w:pPr>
      <w:r w:rsidRPr="003D7114">
        <w:rPr>
          <w:rFonts w:asciiTheme="minorHAnsi" w:hAnsiTheme="minorHAnsi" w:cstheme="minorHAnsi"/>
          <w:b/>
          <w:bCs/>
        </w:rPr>
        <w:t xml:space="preserve">PROCEDURA WYDZIAŁOWA </w:t>
      </w:r>
      <w:r w:rsidR="002C05D1" w:rsidRPr="003D7114">
        <w:rPr>
          <w:rFonts w:asciiTheme="minorHAnsi" w:hAnsiTheme="minorHAnsi" w:cstheme="minorHAnsi"/>
          <w:b/>
          <w:bCs/>
        </w:rPr>
        <w:t>PW-0</w:t>
      </w:r>
      <w:r w:rsidR="00807407">
        <w:rPr>
          <w:rFonts w:asciiTheme="minorHAnsi" w:hAnsiTheme="minorHAnsi" w:cstheme="minorHAnsi"/>
          <w:b/>
          <w:bCs/>
        </w:rPr>
        <w:t>9</w:t>
      </w:r>
      <w:r w:rsidRPr="003D7114">
        <w:rPr>
          <w:rFonts w:asciiTheme="minorHAnsi" w:hAnsiTheme="minorHAnsi" w:cstheme="minorHAnsi"/>
          <w:b/>
          <w:bCs/>
        </w:rPr>
        <w:t>:</w:t>
      </w:r>
    </w:p>
    <w:p w14:paraId="3864A6B7" w14:textId="7C7C5418" w:rsidR="003D7114" w:rsidRPr="003D7114" w:rsidRDefault="003D7114" w:rsidP="003D7114">
      <w:pPr>
        <w:spacing w:line="360" w:lineRule="auto"/>
        <w:rPr>
          <w:rFonts w:asciiTheme="minorHAnsi" w:hAnsiTheme="minorHAnsi" w:cstheme="minorHAnsi"/>
          <w:bCs/>
        </w:rPr>
      </w:pPr>
      <w:r w:rsidRPr="003D7114">
        <w:rPr>
          <w:rFonts w:asciiTheme="minorHAnsi" w:hAnsiTheme="minorHAnsi" w:cstheme="minorHAnsi"/>
        </w:rPr>
        <w:t xml:space="preserve">Procedura realizacji praktyki zawodowej na kierunku </w:t>
      </w:r>
      <w:r w:rsidR="00807407">
        <w:rPr>
          <w:rFonts w:asciiTheme="minorHAnsi" w:hAnsiTheme="minorHAnsi" w:cstheme="minorHAnsi"/>
        </w:rPr>
        <w:t>Inżynieria i Gospodarka Wodna</w:t>
      </w:r>
      <w:r w:rsidRPr="003D7114">
        <w:rPr>
          <w:rFonts w:asciiTheme="minorHAnsi" w:hAnsiTheme="minorHAnsi" w:cstheme="minorHAnsi"/>
          <w:bCs/>
        </w:rPr>
        <w:t xml:space="preserve"> </w:t>
      </w:r>
    </w:p>
    <w:p w14:paraId="085C79B9" w14:textId="734797D3" w:rsidR="003D7114" w:rsidRPr="003D7114" w:rsidRDefault="003D7114" w:rsidP="003D7114">
      <w:pPr>
        <w:spacing w:line="360" w:lineRule="auto"/>
        <w:rPr>
          <w:rFonts w:asciiTheme="minorHAnsi" w:hAnsiTheme="minorHAnsi" w:cstheme="minorHAnsi"/>
          <w:bCs/>
        </w:rPr>
      </w:pPr>
      <w:r w:rsidRPr="003D7114">
        <w:rPr>
          <w:rFonts w:asciiTheme="minorHAnsi" w:hAnsiTheme="minorHAnsi" w:cstheme="minorHAnsi"/>
          <w:bCs/>
        </w:rPr>
        <w:t xml:space="preserve">na Wydziale Inżynierii Środowiska i Geodezji </w:t>
      </w:r>
      <w:r w:rsidRPr="00A520E1">
        <w:rPr>
          <w:rFonts w:asciiTheme="minorHAnsi" w:hAnsiTheme="minorHAnsi" w:cstheme="minorHAnsi"/>
          <w:bCs/>
        </w:rPr>
        <w:t>Uniwersytetu Rolniczego im. H</w:t>
      </w:r>
      <w:r w:rsidR="00BE2671">
        <w:rPr>
          <w:rFonts w:asciiTheme="minorHAnsi" w:hAnsiTheme="minorHAnsi" w:cstheme="minorHAnsi"/>
          <w:bCs/>
        </w:rPr>
        <w:t>ugona</w:t>
      </w:r>
      <w:r w:rsidRPr="00A520E1">
        <w:rPr>
          <w:rFonts w:asciiTheme="minorHAnsi" w:hAnsiTheme="minorHAnsi" w:cstheme="minorHAnsi"/>
          <w:bCs/>
        </w:rPr>
        <w:t xml:space="preserve"> Kołłątaja w</w:t>
      </w:r>
      <w:r>
        <w:rPr>
          <w:rFonts w:asciiTheme="minorHAnsi" w:hAnsiTheme="minorHAnsi" w:cstheme="minorHAnsi"/>
          <w:bCs/>
        </w:rPr>
        <w:t> </w:t>
      </w:r>
      <w:r w:rsidRPr="00A520E1">
        <w:rPr>
          <w:rFonts w:asciiTheme="minorHAnsi" w:hAnsiTheme="minorHAnsi" w:cstheme="minorHAnsi"/>
          <w:bCs/>
        </w:rPr>
        <w:t>Krakowie</w:t>
      </w:r>
    </w:p>
    <w:p w14:paraId="2A800669" w14:textId="1AAE5861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bCs/>
        </w:rPr>
        <w:t>(URK/USZJK/WISIG/</w:t>
      </w:r>
      <w:r w:rsidR="002C05D1" w:rsidRPr="003D7114">
        <w:rPr>
          <w:rFonts w:asciiTheme="minorHAnsi" w:hAnsiTheme="minorHAnsi" w:cstheme="minorHAnsi"/>
          <w:bCs/>
        </w:rPr>
        <w:t>PW-0</w:t>
      </w:r>
      <w:r w:rsidR="00807407">
        <w:rPr>
          <w:rFonts w:asciiTheme="minorHAnsi" w:hAnsiTheme="minorHAnsi" w:cstheme="minorHAnsi"/>
          <w:bCs/>
        </w:rPr>
        <w:t>9</w:t>
      </w:r>
      <w:r w:rsidRPr="003D7114">
        <w:rPr>
          <w:rFonts w:asciiTheme="minorHAnsi" w:hAnsiTheme="minorHAnsi" w:cstheme="minorHAnsi"/>
          <w:bCs/>
        </w:rPr>
        <w:t>)</w:t>
      </w:r>
    </w:p>
    <w:p w14:paraId="0C82BB85" w14:textId="77777777" w:rsidR="00062D3D" w:rsidRPr="003D7114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0E609AD6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B20BC17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1DC889D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471A2BD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tbl>
      <w:tblPr>
        <w:tblStyle w:val="Tabela-Siatka"/>
        <w:tblpPr w:leftFromText="180" w:rightFromText="180" w:vertAnchor="page" w:horzAnchor="margin" w:tblpY="1381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"/>
        <w:gridCol w:w="5148"/>
        <w:gridCol w:w="1437"/>
        <w:gridCol w:w="1083"/>
      </w:tblGrid>
      <w:tr w:rsidR="009125CA" w:rsidRPr="003D7114" w14:paraId="42B17D7D" w14:textId="77777777" w:rsidTr="009125CA">
        <w:tc>
          <w:tcPr>
            <w:tcW w:w="1399" w:type="dxa"/>
            <w:vAlign w:val="center"/>
          </w:tcPr>
          <w:p w14:paraId="76613C80" w14:textId="77777777" w:rsidR="009125CA" w:rsidRPr="003D7114" w:rsidRDefault="009125CA" w:rsidP="009125CA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467B27E" wp14:editId="19373357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vAlign w:val="center"/>
          </w:tcPr>
          <w:p w14:paraId="0B5AF589" w14:textId="77777777" w:rsidR="009125CA" w:rsidRPr="00A520E1" w:rsidRDefault="009125CA" w:rsidP="009125C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t>UNIWERSYTET ROLNICZY</w:t>
            </w: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im. Hugona Kołłątaja w Krakowie</w:t>
            </w:r>
          </w:p>
          <w:p w14:paraId="3B8A4623" w14:textId="77777777" w:rsidR="009125CA" w:rsidRPr="003D7114" w:rsidRDefault="009125CA" w:rsidP="009125CA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UCZELNIANY SYSTEM ZAPEWNIENIA JAKOŚCI KSZTAŁCENIA</w:t>
            </w: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9125CA" w:rsidRPr="003D7114" w14:paraId="1EAD9632" w14:textId="77777777" w:rsidTr="009125CA">
        <w:trPr>
          <w:trHeight w:val="1293"/>
        </w:trPr>
        <w:tc>
          <w:tcPr>
            <w:tcW w:w="1399" w:type="dxa"/>
            <w:vAlign w:val="center"/>
          </w:tcPr>
          <w:p w14:paraId="2E27F6E8" w14:textId="77777777" w:rsidR="009125CA" w:rsidRPr="003D7114" w:rsidRDefault="009125CA" w:rsidP="009125CA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33CC"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noProof/>
                <w:color w:val="0033CC"/>
                <w:sz w:val="24"/>
                <w:szCs w:val="24"/>
              </w:rPr>
              <w:drawing>
                <wp:inline distT="0" distB="0" distL="0" distR="0" wp14:anchorId="75B9407B" wp14:editId="5EEBB182">
                  <wp:extent cx="619125" cy="619125"/>
                  <wp:effectExtent l="0" t="0" r="0" b="0"/>
                  <wp:docPr id="2" name="Obraz 12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14:paraId="4E37FB98" w14:textId="77777777" w:rsidR="009125CA" w:rsidRPr="003D7114" w:rsidRDefault="009125CA" w:rsidP="009125CA">
            <w:pPr>
              <w:spacing w:before="8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D7114">
              <w:rPr>
                <w:rFonts w:asciiTheme="minorHAnsi" w:hAnsiTheme="minorHAnsi" w:cstheme="minorHAnsi"/>
                <w:b/>
                <w:bCs/>
              </w:rPr>
              <w:t>PROCEDURA WYDZIAŁOWA PW-0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3D7114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4BBE3D7" w14:textId="4AC1FE9E" w:rsidR="009125CA" w:rsidRPr="003D7114" w:rsidRDefault="009125CA" w:rsidP="009125C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3D7114">
              <w:rPr>
                <w:rFonts w:asciiTheme="minorHAnsi" w:hAnsiTheme="minorHAnsi" w:cstheme="minorHAnsi"/>
              </w:rPr>
              <w:t>Procedura realizacji praktyki zawodowej na kierunku</w:t>
            </w:r>
            <w:bookmarkStart w:id="0" w:name="_GoBack"/>
            <w:bookmarkEnd w:id="0"/>
            <w:r w:rsidRPr="003D71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Inżynieria i Gospodarka Wodna</w:t>
            </w:r>
            <w:r w:rsidRPr="003D7114">
              <w:rPr>
                <w:rFonts w:asciiTheme="minorHAnsi" w:hAnsiTheme="minorHAnsi" w:cstheme="minorHAnsi"/>
              </w:rPr>
              <w:t xml:space="preserve"> na Wydziale Inżynierii Środowiska i Geodezji </w:t>
            </w:r>
            <w:r w:rsidRPr="003D7114">
              <w:rPr>
                <w:rFonts w:asciiTheme="minorHAnsi" w:hAnsiTheme="minorHAnsi" w:cstheme="minorHAnsi"/>
                <w:bCs/>
              </w:rPr>
              <w:t>Uniwersytetu Rolniczego im. H. Kołłątaja w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3D7114">
              <w:rPr>
                <w:rFonts w:asciiTheme="minorHAnsi" w:hAnsiTheme="minorHAnsi" w:cstheme="minorHAnsi"/>
                <w:bCs/>
              </w:rPr>
              <w:t>Krakowie</w:t>
            </w:r>
          </w:p>
          <w:p w14:paraId="47207EFB" w14:textId="77777777" w:rsidR="009125CA" w:rsidRPr="003D7114" w:rsidRDefault="009125CA" w:rsidP="009125CA">
            <w:pPr>
              <w:pStyle w:val="Tekstpodstawowy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  <w:vertAlign w:val="superscript"/>
                <w:lang w:val="en-US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(URK/USZJK/WISIG/PW-0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9</w:t>
            </w: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37" w:type="dxa"/>
            <w:vAlign w:val="center"/>
          </w:tcPr>
          <w:p w14:paraId="44B42EC9" w14:textId="77777777" w:rsidR="009125CA" w:rsidRPr="003D7114" w:rsidRDefault="009125CA" w:rsidP="009125CA">
            <w:pPr>
              <w:pStyle w:val="Tekstpodstawowy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Cs/>
                <w:sz w:val="24"/>
                <w:szCs w:val="24"/>
              </w:rPr>
              <w:t>Wydział Inżynierii Środowiska 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D711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Geodezji </w:t>
            </w:r>
          </w:p>
        </w:tc>
        <w:tc>
          <w:tcPr>
            <w:tcW w:w="1083" w:type="dxa"/>
            <w:vAlign w:val="center"/>
          </w:tcPr>
          <w:p w14:paraId="4F73B96C" w14:textId="77777777" w:rsidR="009125CA" w:rsidRPr="003D7114" w:rsidRDefault="009125CA" w:rsidP="00CB754B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sz w:val="24"/>
                <w:szCs w:val="24"/>
              </w:rPr>
              <w:t>Data wydania:</w:t>
            </w:r>
          </w:p>
          <w:p w14:paraId="259D4D5C" w14:textId="04CA15D0" w:rsidR="009125CA" w:rsidRPr="003D7114" w:rsidRDefault="00CB754B" w:rsidP="00CB754B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01.12.     2023 r.</w:t>
            </w:r>
          </w:p>
        </w:tc>
      </w:tr>
    </w:tbl>
    <w:p w14:paraId="408CE143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 w:bidi="hi-IN"/>
        </w:rPr>
        <w:id w:val="-1019939110"/>
        <w:docPartObj>
          <w:docPartGallery w:val="Table of Contents"/>
          <w:docPartUnique/>
        </w:docPartObj>
      </w:sdtPr>
      <w:sdtEndPr>
        <w:rPr>
          <w:rFonts w:eastAsia="Lucida Sans Unicode"/>
          <w:b w:val="0"/>
          <w:lang w:eastAsia="zh-CN"/>
        </w:rPr>
      </w:sdtEndPr>
      <w:sdtContent>
        <w:p w14:paraId="5C661E46" w14:textId="77777777" w:rsidR="00E06135" w:rsidRPr="00F25D46" w:rsidRDefault="00E06135" w:rsidP="00E06135">
          <w:pPr>
            <w:pStyle w:val="Nagwekspisutreci"/>
            <w:spacing w:before="120" w:line="360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F25D46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</w:p>
        <w:p w14:paraId="54A43C72" w14:textId="77777777" w:rsidR="00E06135" w:rsidRPr="00F25D46" w:rsidRDefault="00E06135" w:rsidP="00E06135">
          <w:pPr>
            <w:rPr>
              <w:rFonts w:asciiTheme="minorHAnsi" w:hAnsiTheme="minorHAnsi" w:cstheme="minorHAnsi"/>
              <w:lang w:eastAsia="pl-PL"/>
            </w:rPr>
          </w:pPr>
        </w:p>
        <w:p w14:paraId="3BAFB329" w14:textId="77777777" w:rsidR="00E06135" w:rsidRPr="00F25D46" w:rsidRDefault="00E06135" w:rsidP="00E06135">
          <w:pPr>
            <w:pStyle w:val="Spistreci1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 – POSTANOWIENIA OGÓLNE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3</w:t>
          </w:r>
        </w:p>
        <w:p w14:paraId="5E790C40" w14:textId="77777777" w:rsidR="00E06135" w:rsidRPr="00F25D46" w:rsidRDefault="00E06135" w:rsidP="00E06135">
          <w:pPr>
            <w:pStyle w:val="Spistreci2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1: Terminologia, stosowane skróty i podstawy prawne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3</w:t>
          </w:r>
        </w:p>
        <w:p w14:paraId="64D7E3B7" w14:textId="77777777" w:rsidR="00E06135" w:rsidRPr="00F25D46" w:rsidRDefault="00E06135" w:rsidP="00E06135">
          <w:pPr>
            <w:pStyle w:val="Spistreci3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2: Cel procedury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4</w:t>
          </w:r>
        </w:p>
        <w:p w14:paraId="4947D5F8" w14:textId="77777777" w:rsidR="00E06135" w:rsidRPr="00F25D46" w:rsidRDefault="00E06135" w:rsidP="00E06135">
          <w:pPr>
            <w:pStyle w:val="Spistreci1"/>
            <w:spacing w:line="360" w:lineRule="auto"/>
            <w:rPr>
              <w:rFonts w:cstheme="minorHAnsi"/>
              <w:b/>
              <w:bCs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II – POSTANOWIENIA SZCZEGÓŁOWE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4</w:t>
          </w:r>
        </w:p>
        <w:p w14:paraId="63E879E9" w14:textId="77777777" w:rsidR="00E06135" w:rsidRPr="00F25D46" w:rsidRDefault="00E06135" w:rsidP="00E06135">
          <w:pPr>
            <w:spacing w:line="360" w:lineRule="auto"/>
            <w:ind w:left="142"/>
            <w:rPr>
              <w:rFonts w:asciiTheme="minorHAnsi" w:hAnsiTheme="minorHAnsi" w:cstheme="minorHAnsi"/>
              <w:lang w:eastAsia="pl-PL"/>
            </w:rPr>
          </w:pPr>
          <w:r w:rsidRPr="00F25D46">
            <w:rPr>
              <w:rFonts w:asciiTheme="minorHAnsi" w:hAnsiTheme="minorHAnsi" w:cstheme="minorHAnsi"/>
              <w:lang w:eastAsia="pl-PL"/>
            </w:rPr>
            <w:t>Przepisy końcowe…………</w:t>
          </w:r>
          <w:r>
            <w:rPr>
              <w:rFonts w:asciiTheme="minorHAnsi" w:hAnsiTheme="minorHAnsi" w:cstheme="minorHAnsi"/>
              <w:lang w:eastAsia="pl-PL"/>
            </w:rPr>
            <w:t>…………………………</w:t>
          </w:r>
          <w:proofErr w:type="gramStart"/>
          <w:r>
            <w:rPr>
              <w:rFonts w:asciiTheme="minorHAnsi" w:hAnsiTheme="minorHAnsi" w:cstheme="minorHAnsi"/>
              <w:lang w:eastAsia="pl-PL"/>
            </w:rPr>
            <w:t>…….</w:t>
          </w:r>
          <w:proofErr w:type="gramEnd"/>
          <w:r>
            <w:rPr>
              <w:rFonts w:asciiTheme="minorHAnsi" w:hAnsiTheme="minorHAnsi" w:cstheme="minorHAnsi"/>
              <w:lang w:eastAsia="pl-PL"/>
            </w:rPr>
            <w:t>.</w:t>
          </w:r>
          <w:r w:rsidRPr="00F25D46">
            <w:rPr>
              <w:rFonts w:asciiTheme="minorHAnsi" w:hAnsiTheme="minorHAnsi" w:cstheme="minorHAnsi"/>
              <w:lang w:eastAsia="pl-PL"/>
            </w:rPr>
            <w:t>……………………………………..……………..…………….</w:t>
          </w:r>
          <w:r>
            <w:rPr>
              <w:rFonts w:asciiTheme="minorHAnsi" w:hAnsiTheme="minorHAnsi" w:cstheme="minorHAnsi"/>
              <w:b/>
              <w:lang w:eastAsia="pl-PL"/>
            </w:rPr>
            <w:t>7</w:t>
          </w:r>
        </w:p>
        <w:p w14:paraId="6899D248" w14:textId="77777777" w:rsidR="00E06135" w:rsidRDefault="00E06135" w:rsidP="00E06135">
          <w:pPr>
            <w:spacing w:after="100" w:line="360" w:lineRule="auto"/>
            <w:rPr>
              <w:rFonts w:asciiTheme="minorHAnsi" w:hAnsiTheme="minorHAnsi" w:cstheme="minorHAnsi"/>
            </w:rPr>
          </w:pPr>
          <w:r w:rsidRPr="00F25D46">
            <w:rPr>
              <w:rFonts w:asciiTheme="minorHAnsi" w:eastAsiaTheme="minorEastAsia" w:hAnsiTheme="minorHAnsi" w:cstheme="minorHAnsi"/>
              <w:b/>
              <w:bCs/>
            </w:rPr>
            <w:t>CZĘŚĆ III – ZAŁĄCZNIKI………</w:t>
          </w:r>
          <w:r>
            <w:rPr>
              <w:rFonts w:asciiTheme="minorHAnsi" w:eastAsiaTheme="minorEastAsia" w:hAnsiTheme="minorHAnsi" w:cstheme="minorHAnsi"/>
              <w:b/>
              <w:bCs/>
            </w:rPr>
            <w:t>………………………………</w:t>
          </w:r>
          <w:proofErr w:type="gramStart"/>
          <w:r>
            <w:rPr>
              <w:rFonts w:asciiTheme="minorHAnsi" w:eastAsiaTheme="minorEastAsia" w:hAnsiTheme="minorHAnsi" w:cstheme="minorHAnsi"/>
              <w:b/>
              <w:bCs/>
            </w:rPr>
            <w:t>…….</w:t>
          </w:r>
          <w:proofErr w:type="gramEnd"/>
          <w:r w:rsidRPr="00F25D46">
            <w:rPr>
              <w:rFonts w:asciiTheme="minorHAnsi" w:eastAsiaTheme="minorEastAsia" w:hAnsiTheme="minorHAnsi" w:cstheme="minorHAnsi"/>
              <w:b/>
              <w:bCs/>
            </w:rPr>
            <w:t>…………………………………………….……………</w:t>
          </w:r>
        </w:p>
      </w:sdtContent>
    </w:sdt>
    <w:p w14:paraId="016DB382" w14:textId="6124FF7D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1 – Regulamin praktyki zawodowej - do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procedury w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/Z-01)</w:t>
      </w:r>
    </w:p>
    <w:p w14:paraId="688C2EA8" w14:textId="0107925E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2 – Oświadc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zenie studenta - do procedury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/Z-02)</w:t>
      </w:r>
    </w:p>
    <w:p w14:paraId="64E6D838" w14:textId="43431DD9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3 – Program praktyk zawodowych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/Z-03)</w:t>
      </w:r>
    </w:p>
    <w:p w14:paraId="0701C4F3" w14:textId="35085AC3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4 – Podania o praktykę zawodową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/Z-04)</w:t>
      </w:r>
    </w:p>
    <w:p w14:paraId="69ED4144" w14:textId="28730E8C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5 – Plan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/Z-05)</w:t>
      </w:r>
    </w:p>
    <w:p w14:paraId="4DEDC73C" w14:textId="1E135F1E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Załącznik nr 6 – Porozumienie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/Z-06)</w:t>
      </w:r>
    </w:p>
    <w:p w14:paraId="36013A77" w14:textId="6AACDC5A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7 – Dziennik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/Z-07)</w:t>
      </w:r>
    </w:p>
    <w:p w14:paraId="682CAFC2" w14:textId="3B02450D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8 – Sprawozdanie końcowe z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/Z-08)</w:t>
      </w:r>
    </w:p>
    <w:p w14:paraId="155F9F17" w14:textId="0F12A06E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9 – Podanie o zaliczenie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/Z-09)</w:t>
      </w:r>
    </w:p>
    <w:p w14:paraId="1066E144" w14:textId="763B2AD5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10 – Ankieta</w:t>
      </w:r>
      <w:r w:rsidR="0061296E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807407">
        <w:rPr>
          <w:rFonts w:asciiTheme="minorHAnsi" w:eastAsia="Lucida Sans Unicode" w:hAnsiTheme="minorHAnsi" w:cstheme="minorHAnsi"/>
          <w:lang w:val="pl-PL" w:eastAsia="zh-CN" w:bidi="hi-IN"/>
        </w:rPr>
        <w:t>9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/Z-10)</w:t>
      </w:r>
    </w:p>
    <w:p w14:paraId="710C9C7F" w14:textId="3C1CB9C8" w:rsidR="00E06135" w:rsidRPr="00E06135" w:rsidRDefault="00E06135" w:rsidP="00E06135">
      <w:pPr>
        <w:spacing w:line="360" w:lineRule="auto"/>
        <w:rPr>
          <w:rFonts w:asciiTheme="minorHAnsi" w:eastAsia="Times New Roman" w:hAnsiTheme="minorHAnsi" w:cstheme="minorHAnsi"/>
          <w:b/>
          <w:lang w:eastAsia="en-US" w:bidi="ar-SA"/>
        </w:rPr>
      </w:pPr>
      <w:r w:rsidRPr="00E06135">
        <w:rPr>
          <w:rFonts w:asciiTheme="minorHAnsi" w:hAnsiTheme="minorHAnsi" w:cstheme="minorHAnsi"/>
          <w:b/>
        </w:rPr>
        <w:t>CZĘŚĆ I – POSTANOWIENIA OGÓLNE</w:t>
      </w:r>
    </w:p>
    <w:p w14:paraId="55DCB21D" w14:textId="0BDC9EEA" w:rsidR="002B49FD" w:rsidRPr="00E06135" w:rsidRDefault="00E06135" w:rsidP="00E06135">
      <w:pPr>
        <w:spacing w:line="360" w:lineRule="auto"/>
        <w:rPr>
          <w:rFonts w:asciiTheme="minorHAnsi" w:hAnsiTheme="minorHAnsi" w:cstheme="minorHAnsi"/>
          <w:b/>
          <w:color w:val="2F5496" w:themeColor="accent1" w:themeShade="BF"/>
        </w:rPr>
      </w:pPr>
      <w:r w:rsidRPr="00E06135">
        <w:rPr>
          <w:rFonts w:asciiTheme="minorHAnsi" w:hAnsiTheme="minorHAnsi" w:cstheme="minorHAnsi"/>
          <w:b/>
        </w:rPr>
        <w:t>ROZDZIAŁ 1: Terminologia, stosowane skróty i podstawy prawne</w:t>
      </w:r>
    </w:p>
    <w:p w14:paraId="06860573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1</w:t>
      </w:r>
    </w:p>
    <w:p w14:paraId="64AC711C" w14:textId="77777777" w:rsidR="00E06135" w:rsidRPr="00955ED6" w:rsidRDefault="00E06135" w:rsidP="00E06135">
      <w:pPr>
        <w:spacing w:before="100" w:beforeAutospacing="1" w:after="100" w:afterAutospacing="1" w:line="360" w:lineRule="auto"/>
        <w:contextualSpacing/>
        <w:rPr>
          <w:rFonts w:asciiTheme="minorHAnsi" w:eastAsiaTheme="minorEastAsia" w:hAnsiTheme="minorHAnsi" w:cstheme="minorHAnsi"/>
          <w:b/>
        </w:rPr>
      </w:pPr>
      <w:r w:rsidRPr="00955ED6">
        <w:rPr>
          <w:rFonts w:asciiTheme="minorHAnsi" w:eastAsiaTheme="minorEastAsia" w:hAnsiTheme="minorHAnsi" w:cstheme="minorHAnsi"/>
          <w:b/>
        </w:rPr>
        <w:t>Ilekroć w procedurze jest mowa o:</w:t>
      </w:r>
    </w:p>
    <w:p w14:paraId="467C3496" w14:textId="77777777" w:rsidR="00E06135" w:rsidRPr="009125CA" w:rsidRDefault="00E06135" w:rsidP="00E061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9125CA">
        <w:rPr>
          <w:rFonts w:asciiTheme="minorHAnsi" w:eastAsiaTheme="minorEastAsia" w:hAnsiTheme="minorHAnsi" w:cstheme="minorHAnsi"/>
          <w:lang w:val="pl-PL"/>
        </w:rPr>
        <w:t>Uczelni – rozumieć przez to należy Uniwersytet Rolniczy im Hugona Kołłątaja w Krakowie;</w:t>
      </w:r>
    </w:p>
    <w:p w14:paraId="25FA2A2C" w14:textId="77777777" w:rsidR="00E06135" w:rsidRPr="009125CA" w:rsidRDefault="00E06135" w:rsidP="00E06135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9125CA">
        <w:rPr>
          <w:rFonts w:asciiTheme="minorHAnsi" w:eastAsiaTheme="minorEastAsia" w:hAnsiTheme="minorHAnsi" w:cstheme="minorHAnsi"/>
          <w:lang w:val="pl-PL"/>
        </w:rPr>
        <w:t>Dziekanie – rozumieć przez to należy Dziekana Wydziału inżynierii Środowiska i Geodezji Uniwersytetu Rolniczego im. Hugona Kołłątaja w Krakowie.</w:t>
      </w:r>
    </w:p>
    <w:p w14:paraId="31C4A418" w14:textId="77777777" w:rsidR="00062D3D" w:rsidRPr="009125CA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9125CA">
        <w:rPr>
          <w:rFonts w:asciiTheme="minorHAnsi" w:hAnsiTheme="minorHAnsi" w:cstheme="minorHAnsi"/>
          <w:b/>
        </w:rPr>
        <w:t>§ 2</w:t>
      </w:r>
    </w:p>
    <w:p w14:paraId="5FD7F2B3" w14:textId="77777777" w:rsidR="00062D3D" w:rsidRPr="009125CA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9125CA">
        <w:rPr>
          <w:rFonts w:asciiTheme="minorHAnsi" w:hAnsiTheme="minorHAnsi" w:cstheme="minorHAnsi"/>
          <w:b/>
        </w:rPr>
        <w:t>Stosowane w procedurze skróty:</w:t>
      </w:r>
    </w:p>
    <w:p w14:paraId="4D697570" w14:textId="77777777" w:rsidR="00E06135" w:rsidRPr="009125CA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9125CA">
        <w:rPr>
          <w:rFonts w:asciiTheme="minorHAnsi" w:eastAsiaTheme="minorEastAsia" w:hAnsiTheme="minorHAnsi" w:cstheme="minorHAnsi"/>
          <w:lang w:val="pl-PL"/>
        </w:rPr>
        <w:t>URK – Uniwersytet Rolniczy im. Hugona Kołłątaja w Krakowie;</w:t>
      </w:r>
    </w:p>
    <w:p w14:paraId="61CB3116" w14:textId="77777777" w:rsidR="00E06135" w:rsidRPr="009125CA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9125CA">
        <w:rPr>
          <w:rFonts w:asciiTheme="minorHAnsi" w:eastAsiaTheme="minorEastAsia" w:hAnsiTheme="minorHAnsi" w:cstheme="minorHAnsi"/>
          <w:lang w:val="pl-PL"/>
        </w:rPr>
        <w:t>USZJK – Uczelniany System Zapewnienia Jakości Kształcenia;</w:t>
      </w:r>
    </w:p>
    <w:p w14:paraId="4B270C4E" w14:textId="77777777" w:rsidR="00E06135" w:rsidRPr="009125CA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9125CA">
        <w:rPr>
          <w:rFonts w:asciiTheme="minorHAnsi" w:eastAsiaTheme="minorEastAsia" w:hAnsiTheme="minorHAnsi" w:cstheme="minorHAnsi"/>
          <w:lang w:val="pl-PL"/>
        </w:rPr>
        <w:t>DKJK – Dziekańska Komisja ds. Jakości Kształcenia;</w:t>
      </w:r>
    </w:p>
    <w:p w14:paraId="340FFB15" w14:textId="77777777" w:rsidR="00E06135" w:rsidRPr="009125CA" w:rsidRDefault="00E06135" w:rsidP="00E06135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9125CA">
        <w:rPr>
          <w:rFonts w:asciiTheme="minorHAnsi" w:hAnsiTheme="minorHAnsi" w:cstheme="minorHAnsi"/>
          <w:lang w:val="pl-PL"/>
        </w:rPr>
        <w:t xml:space="preserve"> </w:t>
      </w:r>
      <w:r w:rsidRPr="009125CA">
        <w:rPr>
          <w:rFonts w:asciiTheme="minorHAnsi" w:hAnsiTheme="minorHAnsi" w:cstheme="minorHAnsi"/>
          <w:bCs/>
          <w:lang w:val="pl-PL"/>
        </w:rPr>
        <w:t xml:space="preserve">PDP </w:t>
      </w:r>
      <w:r w:rsidRPr="009125CA">
        <w:rPr>
          <w:rFonts w:asciiTheme="minorHAnsi" w:hAnsiTheme="minorHAnsi" w:cstheme="minorHAnsi"/>
          <w:lang w:val="pl-PL"/>
        </w:rPr>
        <w:t>–</w:t>
      </w:r>
      <w:r w:rsidRPr="009125CA">
        <w:rPr>
          <w:rFonts w:asciiTheme="minorHAnsi" w:hAnsiTheme="minorHAnsi" w:cstheme="minorHAnsi"/>
          <w:bCs/>
          <w:lang w:val="pl-PL"/>
        </w:rPr>
        <w:t xml:space="preserve"> </w:t>
      </w:r>
      <w:r w:rsidRPr="009125CA">
        <w:rPr>
          <w:rFonts w:asciiTheme="minorHAnsi" w:hAnsiTheme="minorHAnsi" w:cstheme="minorHAnsi"/>
          <w:lang w:val="pl-PL"/>
        </w:rPr>
        <w:t>Pełnomocnik Dziekana</w:t>
      </w:r>
      <w:r w:rsidRPr="009125CA">
        <w:rPr>
          <w:rFonts w:asciiTheme="minorHAnsi" w:hAnsiTheme="minorHAnsi" w:cstheme="minorHAnsi"/>
          <w:bCs/>
          <w:lang w:val="pl-PL"/>
        </w:rPr>
        <w:t xml:space="preserve"> ds. Praktyk.</w:t>
      </w:r>
    </w:p>
    <w:p w14:paraId="0F81C930" w14:textId="29C7494A" w:rsidR="00062D3D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5D536B01" w14:textId="77777777" w:rsidR="00DB1C23" w:rsidRPr="003D7114" w:rsidRDefault="00DB1C23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010FF35C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lastRenderedPageBreak/>
        <w:t>§ 3</w:t>
      </w:r>
    </w:p>
    <w:p w14:paraId="52DB5494" w14:textId="77777777" w:rsidR="00DB1C23" w:rsidRPr="00955ED6" w:rsidRDefault="00DB1C23" w:rsidP="00DB1C23">
      <w:pPr>
        <w:spacing w:after="120" w:line="360" w:lineRule="auto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Podstawy prawne:</w:t>
      </w:r>
    </w:p>
    <w:p w14:paraId="434888C2" w14:textId="77777777" w:rsidR="00DB1C23" w:rsidRPr="009125CA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9125CA">
        <w:rPr>
          <w:rFonts w:asciiTheme="minorHAnsi" w:hAnsiTheme="minorHAnsi" w:cstheme="minorHAnsi"/>
          <w:lang w:val="pl-PL"/>
        </w:rPr>
        <w:t xml:space="preserve">Ustawa z dnia 20 lipca 2018 r. – Prawo o szkolnictwie wyższym i nauce (t. j. Dz. U. z 2020 r. poz. 85, z </w:t>
      </w:r>
      <w:proofErr w:type="spellStart"/>
      <w:r w:rsidRPr="009125CA">
        <w:rPr>
          <w:rFonts w:asciiTheme="minorHAnsi" w:hAnsiTheme="minorHAnsi" w:cstheme="minorHAnsi"/>
          <w:lang w:val="pl-PL"/>
        </w:rPr>
        <w:t>późn</w:t>
      </w:r>
      <w:proofErr w:type="spellEnd"/>
      <w:r w:rsidRPr="009125CA">
        <w:rPr>
          <w:rFonts w:asciiTheme="minorHAnsi" w:hAnsiTheme="minorHAnsi" w:cstheme="minorHAnsi"/>
          <w:lang w:val="pl-PL"/>
        </w:rPr>
        <w:t>. zm.).</w:t>
      </w:r>
    </w:p>
    <w:p w14:paraId="50B34FE5" w14:textId="77777777" w:rsidR="00DB1C23" w:rsidRPr="009125CA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9125CA">
        <w:rPr>
          <w:rFonts w:asciiTheme="minorHAnsi" w:hAnsiTheme="minorHAnsi" w:cstheme="minorHAnsi"/>
          <w:lang w:val="pl-PL"/>
        </w:rPr>
        <w:t>Rozporządzenie Ministra Nauki i Szkolnictwa Wyższego z dnia 12 września 2018 r. w sprawie kryteriów oceny programowej (Dz. U. z 2018 r., poz. 1787).</w:t>
      </w:r>
    </w:p>
    <w:p w14:paraId="0A0CE0BB" w14:textId="6D37190E" w:rsidR="00DB1C23" w:rsidRPr="009125CA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9125CA">
        <w:rPr>
          <w:rFonts w:asciiTheme="minorHAnsi" w:hAnsiTheme="minorHAnsi" w:cstheme="minorHAnsi"/>
          <w:lang w:val="pl-PL"/>
        </w:rPr>
        <w:t>Uchwała nr 30/2023 Senatu Uniwersytetu Rolniczego im. Hugona Kołłątaja w Krakowie z dnia 26 kwietnia 2023 r. - Załącznik 1 Regulamin studiów.</w:t>
      </w:r>
    </w:p>
    <w:p w14:paraId="6582D652" w14:textId="77777777" w:rsidR="00DB1C23" w:rsidRPr="009125CA" w:rsidRDefault="003406EC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Style w:val="h1"/>
          <w:rFonts w:asciiTheme="minorHAnsi" w:hAnsiTheme="minorHAnsi" w:cstheme="minorHAnsi"/>
          <w:lang w:val="pl-PL"/>
        </w:rPr>
      </w:pPr>
      <w:hyperlink r:id="rId11" w:history="1">
        <w:r w:rsidR="00DB1C23" w:rsidRPr="009125CA">
          <w:rPr>
            <w:rFonts w:asciiTheme="minorHAnsi" w:hAnsiTheme="minorHAnsi" w:cstheme="minorHAnsi"/>
            <w:lang w:val="pl-PL"/>
          </w:rPr>
          <w:t>Zarządzenie nr 168/2021 Rektora Uniwersytetu Rolniczego im. Hugona Kołłątaja w Krakowie z dnia 27 października 2021 roku w sprawie wprowadzenia Polityki Jakości Kształcenia oraz Uczelnianego Systemu Zapewnienia Jakości Kształcenia</w:t>
        </w:r>
      </w:hyperlink>
      <w:r w:rsidR="00DB1C23" w:rsidRPr="009125CA">
        <w:rPr>
          <w:rStyle w:val="Hipercze"/>
          <w:rFonts w:asciiTheme="minorHAnsi" w:hAnsiTheme="minorHAnsi" w:cstheme="minorHAnsi"/>
          <w:color w:val="auto"/>
          <w:u w:val="none"/>
          <w:lang w:val="pl-PL"/>
        </w:rPr>
        <w:t>.</w:t>
      </w:r>
    </w:p>
    <w:p w14:paraId="71E9F777" w14:textId="77777777" w:rsidR="00062D3D" w:rsidRPr="003D7114" w:rsidRDefault="00062D3D" w:rsidP="00DB1C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 xml:space="preserve">ROZDZIAŁ 2: Cel procedury </w:t>
      </w:r>
    </w:p>
    <w:p w14:paraId="37C781E6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1</w:t>
      </w:r>
    </w:p>
    <w:p w14:paraId="7BCF1D28" w14:textId="6F957A21" w:rsidR="00062D3D" w:rsidRPr="003D7114" w:rsidRDefault="002C05D1" w:rsidP="00CF7CF0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bCs/>
        </w:rPr>
        <w:t>Celem</w:t>
      </w:r>
      <w:r w:rsidRPr="003D7114">
        <w:rPr>
          <w:rFonts w:asciiTheme="minorHAnsi" w:hAnsiTheme="minorHAnsi" w:cstheme="minorHAnsi"/>
        </w:rPr>
        <w:t xml:space="preserve"> procedury jest ustalenie zasad organizacji i realizacji praktyki zawodowej studentów I</w:t>
      </w:r>
      <w:r w:rsidR="009125CA">
        <w:rPr>
          <w:rFonts w:asciiTheme="minorHAnsi" w:hAnsiTheme="minorHAnsi" w:cstheme="minorHAnsi"/>
        </w:rPr>
        <w:t> </w:t>
      </w:r>
      <w:r w:rsidRPr="003D7114">
        <w:rPr>
          <w:rFonts w:asciiTheme="minorHAnsi" w:hAnsiTheme="minorHAnsi" w:cstheme="minorHAnsi"/>
        </w:rPr>
        <w:t xml:space="preserve">stopnia </w:t>
      </w:r>
      <w:r w:rsidR="009125CA" w:rsidRPr="003D7114">
        <w:rPr>
          <w:rFonts w:asciiTheme="minorHAnsi" w:hAnsiTheme="minorHAnsi" w:cstheme="minorHAnsi"/>
        </w:rPr>
        <w:t xml:space="preserve">studiów </w:t>
      </w:r>
      <w:r w:rsidRPr="003D7114">
        <w:rPr>
          <w:rFonts w:asciiTheme="minorHAnsi" w:hAnsiTheme="minorHAnsi" w:cstheme="minorHAnsi"/>
        </w:rPr>
        <w:t xml:space="preserve">stacjonarnych kierunku </w:t>
      </w:r>
      <w:r w:rsidR="00807407">
        <w:rPr>
          <w:rFonts w:asciiTheme="minorHAnsi" w:hAnsiTheme="minorHAnsi" w:cstheme="minorHAnsi"/>
        </w:rPr>
        <w:t>Inżynieria</w:t>
      </w:r>
      <w:r w:rsidRPr="003D7114">
        <w:rPr>
          <w:rFonts w:asciiTheme="minorHAnsi" w:hAnsiTheme="minorHAnsi" w:cstheme="minorHAnsi"/>
        </w:rPr>
        <w:t xml:space="preserve"> </w:t>
      </w:r>
      <w:r w:rsidR="00807407">
        <w:rPr>
          <w:rFonts w:asciiTheme="minorHAnsi" w:hAnsiTheme="minorHAnsi" w:cstheme="minorHAnsi"/>
        </w:rPr>
        <w:t xml:space="preserve">i Gospodarka Wodna </w:t>
      </w:r>
      <w:r w:rsidRPr="003D7114">
        <w:rPr>
          <w:rFonts w:asciiTheme="minorHAnsi" w:hAnsiTheme="minorHAnsi" w:cstheme="minorHAnsi"/>
        </w:rPr>
        <w:t>na Wydziale Inżynierii Środowiska i Geodezji.</w:t>
      </w:r>
    </w:p>
    <w:p w14:paraId="03D86853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2</w:t>
      </w:r>
    </w:p>
    <w:p w14:paraId="2026FCF0" w14:textId="77777777" w:rsidR="00062D3D" w:rsidRPr="00DB1C23" w:rsidRDefault="00062D3D" w:rsidP="00DB1C23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 w:rsidRPr="00DB1C23">
        <w:rPr>
          <w:rFonts w:asciiTheme="minorHAnsi" w:hAnsiTheme="minorHAnsi" w:cstheme="minorHAnsi"/>
          <w:b/>
          <w:lang w:val="pl-PL"/>
        </w:rPr>
        <w:t>Procedura dotyczy:</w:t>
      </w:r>
    </w:p>
    <w:p w14:paraId="12C2534A" w14:textId="7F6E67BC" w:rsidR="00062D3D" w:rsidRPr="003D7114" w:rsidRDefault="00DB1C23" w:rsidP="00DB1C23">
      <w:pPr>
        <w:pStyle w:val="Akapitzlist"/>
        <w:numPr>
          <w:ilvl w:val="0"/>
          <w:numId w:val="13"/>
        </w:numPr>
        <w:spacing w:line="360" w:lineRule="auto"/>
        <w:ind w:left="567" w:hanging="425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</w:t>
      </w:r>
      <w:r w:rsidR="00062D3D" w:rsidRPr="003D7114">
        <w:rPr>
          <w:rFonts w:asciiTheme="minorHAnsi" w:hAnsiTheme="minorHAnsi" w:cstheme="minorHAnsi"/>
          <w:lang w:val="pl-PL"/>
        </w:rPr>
        <w:t xml:space="preserve">tudentów </w:t>
      </w:r>
      <w:r>
        <w:rPr>
          <w:rFonts w:asciiTheme="minorHAnsi" w:hAnsiTheme="minorHAnsi" w:cstheme="minorHAnsi"/>
        </w:rPr>
        <w:t xml:space="preserve">I </w:t>
      </w:r>
      <w:r w:rsidRPr="00955ED6">
        <w:rPr>
          <w:rFonts w:asciiTheme="minorHAnsi" w:hAnsiTheme="minorHAnsi" w:cstheme="minorHAnsi"/>
        </w:rPr>
        <w:t>stopnia studiów stacjonarnych</w:t>
      </w:r>
      <w:r w:rsidR="00581A1D" w:rsidRPr="003D7114">
        <w:rPr>
          <w:rFonts w:asciiTheme="minorHAnsi" w:hAnsiTheme="minorHAnsi" w:cstheme="minorHAnsi"/>
          <w:lang w:val="pl-PL"/>
        </w:rPr>
        <w:t>.</w:t>
      </w:r>
    </w:p>
    <w:p w14:paraId="1A94FC96" w14:textId="77777777" w:rsidR="00062D3D" w:rsidRPr="00DB1C23" w:rsidRDefault="00062D3D" w:rsidP="00DB1C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DB1C23">
        <w:rPr>
          <w:rFonts w:asciiTheme="minorHAnsi" w:hAnsiTheme="minorHAnsi" w:cstheme="minorHAnsi"/>
          <w:b/>
        </w:rPr>
        <w:t>CZĘŚĆ II – POSTANOWIENIA SZCZEGÓŁOWE</w:t>
      </w:r>
    </w:p>
    <w:p w14:paraId="6BF125F1" w14:textId="1F6330A5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Do odbycia praktyki zawodowej zobowiązani są wszyscy studenci studiów stacjonarnych pierwszego stopnia kierunku Inżynieria i </w:t>
      </w:r>
      <w:r w:rsidR="009125CA">
        <w:rPr>
          <w:rFonts w:asciiTheme="minorHAnsi" w:eastAsia="Lucida Sans Unicode" w:hAnsiTheme="minorHAnsi" w:cstheme="minorHAnsi"/>
          <w:lang w:val="pl-PL" w:eastAsia="zh-CN" w:bidi="hi-IN"/>
        </w:rPr>
        <w:t>G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ospodarka </w:t>
      </w:r>
      <w:r w:rsidR="009125CA">
        <w:rPr>
          <w:rFonts w:asciiTheme="minorHAnsi" w:eastAsia="Lucida Sans Unicode" w:hAnsiTheme="minorHAnsi" w:cstheme="minorHAnsi"/>
          <w:lang w:val="pl-PL" w:eastAsia="zh-CN" w:bidi="hi-IN"/>
        </w:rPr>
        <w:t>W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odna, realizowanego na Wydziale Inżynierii Środowiska i Geodezji URK. </w:t>
      </w:r>
    </w:p>
    <w:p w14:paraId="1D498697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Organizacją praktyki zawodowej dla studentów na kierunku zajmuje się nauczyciel akademicki, powołany przez Rektora URK na wniosek Dziekana </w:t>
      </w:r>
      <w:proofErr w:type="spellStart"/>
      <w:r w:rsidRPr="00807407">
        <w:rPr>
          <w:rFonts w:asciiTheme="minorHAnsi" w:eastAsia="Lucida Sans Unicode" w:hAnsiTheme="minorHAnsi" w:cstheme="minorHAnsi"/>
          <w:lang w:val="pl-PL" w:eastAsia="zh-CN" w:bidi="hi-IN"/>
        </w:rPr>
        <w:t>WIŚiG</w:t>
      </w:r>
      <w:proofErr w:type="spellEnd"/>
      <w:r w:rsidRPr="00807407">
        <w:rPr>
          <w:rFonts w:asciiTheme="minorHAnsi" w:eastAsia="Lucida Sans Unicode" w:hAnsiTheme="minorHAnsi" w:cstheme="minorHAnsi"/>
          <w:lang w:val="pl-PL" w:eastAsia="zh-CN" w:bidi="hi-IN"/>
        </w:rPr>
        <w:t>, zwany dalej Pełnomocnikiem Dziekana ds. Praktyk.</w:t>
      </w:r>
    </w:p>
    <w:p w14:paraId="28BD0209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Student w trakcie kształcenia na kierunku studiów, odbywa praktykę zawodową 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zgodnie z obowiązującym programem studiów. Wymiar czasowy i liczba punktów ECTS praktyki zawodowej na kierunku określa program studiów. Uzyskanie wymaganej liczby punktów ECTS z praktyki zawodowej jest niezbędne do zaliczenia semestru.</w:t>
      </w:r>
    </w:p>
    <w:p w14:paraId="7603C911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Praktyka nie może być przesunięta na okres po odbyciu studiów. Praktyki nie mogą odbywać osoby legitymujące się przeciwwskazaniami lekarskimi. Osoby te, mogą ubiegać się o urlop zdrowotny lub o indywidualną organizację studiów w zakresie formy realizacji zajęć. Indywidualną organizację studiów ustala Dziekan na wniosek studenta.</w:t>
      </w:r>
    </w:p>
    <w:p w14:paraId="0A457B0E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W przypadku praktyki zawodowej, w trakcie której student może być narażony na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br/>
        <w:t>działanie czynników szkodliwych, warunkiem realizacji praktyki jest przedłożenie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br/>
        <w:t>zaświadczenia lekarskiego stwierdzającego brak przeciwwskazań zdrowotnych. W przypadku konieczności legitymowania się studenta specjalistycznymi badaniami lekarskimi (np. praca na wysokości lub inne), na badania te kieruje Uczelnia.</w:t>
      </w:r>
    </w:p>
    <w:p w14:paraId="268E6E87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Okres realizacji praktyki zawodowej wynikający z programu studiów, jest zgodny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br/>
        <w:t>z zapisami zamieszczonymi w Regulaminie praktyki zawodowej (Załącznik 1).</w:t>
      </w:r>
    </w:p>
    <w:p w14:paraId="4132EB7D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Student zobowiązany jest do zapoznania się z niniejszą procedurą i dołączonymi do niej załącznikami oraz przestrzegania jej zapisów, co poświadcza podpisem w stosownym Oświadczeniu studenta (Załącznik 2).</w:t>
      </w:r>
    </w:p>
    <w:p w14:paraId="5980E7F6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Instytucja przyjmująca studenta na praktykę może być wskazana samodzielnie przez studenta lub przez PDP. Wskazana Instytucja musi umożliwić osiągnięcie zakładanych efektów uczenia się i realizację zadań zawodowych, zgodnych z Programem praktyk zawodowych (Załącznik 3). </w:t>
      </w:r>
    </w:p>
    <w:p w14:paraId="414FA222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Instytucja przyjmująca na praktykę musi spełniać kryteria określone w Regulaminie praktyki zawodowej (Załącznik 1) i musi zostać zatwierdzona przez PDP.</w:t>
      </w:r>
    </w:p>
    <w:p w14:paraId="270BBD0F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Student zobligowany jest do przekazania PDP zaakceptowanego przez Instytucję przyjmującą na praktykę Podania o praktykę zawodową (Załącznik 4) oraz wypełniania elektronicznego formularza w terminie wskazanym przez PDP. </w:t>
      </w:r>
    </w:p>
    <w:p w14:paraId="08609F9A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Na podstawie przekazanych przez studenta danych, PDP zatwierdza przygotowany Programem praktyk zawodowych (Załącznik 3) i Plan praktyki zawodowej (Załącznik 5), a pracownik Biura Karier i Kształcenia Praktycznego przygotowuje i podpisuje z upoważnienia Rektora Porozumienie (Załącznik 6) pomiędzy Uczelnią a Instytucją 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przyjmującą na praktykę. Dopuszcza się obieg dokumentów w formie elektronicznej. </w:t>
      </w:r>
    </w:p>
    <w:p w14:paraId="7DD77E6E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Student ma prawo realizować praktykę w Instytucji przyjmującej na praktykę w kraju lub za granicą. W przypadku praktyk zagranicznych organizowanych przez Uczelnię obowiązują zasady wynikające z aktualnie zawartej umowy między Uczelnią a Instytucją przyjmującą na praktykę. Praktyka realizowana za granicą może w całości lub w części być odbyta w ramach programów wsparcia studentów (np. ERAZMUS + lub innych).</w:t>
      </w:r>
    </w:p>
    <w:p w14:paraId="4F1A3799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Studenci odbywający praktykę zobligowani są do jej zrealizowania zgodnie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br/>
        <w:t xml:space="preserve">z dokumentacją przekazaną do PDP. </w:t>
      </w:r>
    </w:p>
    <w:p w14:paraId="3BD3C951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Student odbywający praktykę zawodową zobowiązany jest do prowadzenia indywidualnego Dziennika praktyki zawodowej (Załącznik 7) oraz sporządzenia Sprawozdania końcowego z praktyki zawodowej (Załącznik 8), zawierającego zwięzły opis przebiegu praktyki i zrealizowanych zadań zawodowych pozwalających na osiągnięcie efektów uczenia się przypisanych praktyce zawodowej.</w:t>
      </w:r>
    </w:p>
    <w:p w14:paraId="46DEEF02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W trakcie trwania praktyki zawodowej, PDP zobowiązany jest do monitorowania przebiegu praktyki.</w:t>
      </w:r>
    </w:p>
    <w:p w14:paraId="7183FD9C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Po zakończeniu praktyki, student przedkłada PDP komplet dokumentów wraz z uzupełnionym dziennikiem praktyki zawierającym pisemną opinię Zakładowego Opiekuna Praktyki oraz sprawozdanie końcowe.</w:t>
      </w:r>
    </w:p>
    <w:p w14:paraId="6FA53A5D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Zaliczenie praktyki zawodowej następuje po weryfikacji przez PDP osiągniętych efektów uczenia się oraz przeprowadzeniu zaliczenia sprawdzającego.</w:t>
      </w:r>
    </w:p>
    <w:p w14:paraId="30BCE2D2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PDP dokonuje wpisu oceny z zaliczenia praktyki zawodowej do właściwego protokołu w systemie USOS, w nieprzekraczalnym terminie wyznaczonym przez Dziekana. </w:t>
      </w:r>
    </w:p>
    <w:p w14:paraId="59564E75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Po zakończeniu zaliczeń praktyk zawodowych, PDP przygotowuje raport z realizacji praktyki zawodowej w danym roku akademickim, uwzględniający ewentualne sugestie Zakładowych Opiekunów Praktyk do programu studiów i zadań zawodowych realizowanych w ramach praktyk. Raport zostaje przekazany DKJK.</w:t>
      </w:r>
    </w:p>
    <w:p w14:paraId="5F0CB2DF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Student może ubiegać się o zaliczenie praktyki bez konieczności jej realizacji na podstawie osiągniętych efektów uczenia się w wyniku pracy zawodowej lub innych form aktywności zawodowej, jeżeli udokumentuje doświadczenie zawodowe lub prowadzenie działalności, w tym gospodarczej, odpowiadającej profilowi kierunku </w:t>
      </w:r>
      <w:r w:rsidRPr="00807407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studiów, w okresie nie krótszym niż obowiązujący czas trwania praktyki, przedkładając Podanie o zaliczenie praktyki zawodowej (Załącznik 9).</w:t>
      </w:r>
    </w:p>
    <w:p w14:paraId="05370316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>W celu wypowiedzenia się na temat realizacji praktyki oraz programu studiów, student ma możliwość wypełnienia dobrowolnej i anonimowej Ankiety (Załącznik 10).</w:t>
      </w:r>
    </w:p>
    <w:p w14:paraId="2A7E0FF3" w14:textId="77777777" w:rsidR="00807407" w:rsidRPr="00807407" w:rsidRDefault="00807407" w:rsidP="00807407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807407">
        <w:rPr>
          <w:rFonts w:asciiTheme="minorHAnsi" w:eastAsia="Lucida Sans Unicode" w:hAnsiTheme="minorHAnsi" w:cstheme="minorHAnsi"/>
          <w:lang w:val="pl-PL" w:eastAsia="zh-CN" w:bidi="hi-IN"/>
        </w:rPr>
        <w:t xml:space="preserve">Procedura wchodzi w życia od dnia podpisania przez Dziekana </w:t>
      </w:r>
      <w:proofErr w:type="spellStart"/>
      <w:r w:rsidRPr="00807407">
        <w:rPr>
          <w:rFonts w:asciiTheme="minorHAnsi" w:eastAsia="Lucida Sans Unicode" w:hAnsiTheme="minorHAnsi" w:cstheme="minorHAnsi"/>
          <w:lang w:val="pl-PL" w:eastAsia="zh-CN" w:bidi="hi-IN"/>
        </w:rPr>
        <w:t>WIŚiG</w:t>
      </w:r>
      <w:proofErr w:type="spellEnd"/>
      <w:r w:rsidRPr="00807407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64B4668F" w14:textId="77777777" w:rsidR="00FE2223" w:rsidRDefault="00FE2223" w:rsidP="00FE22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PRZEPISY KOŃCOWE:</w:t>
      </w:r>
    </w:p>
    <w:p w14:paraId="77CF6D2A" w14:textId="77777777" w:rsidR="00FE2223" w:rsidRDefault="00FE2223" w:rsidP="00FE2223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eastAsiaTheme="minorEastAsia" w:hAnsiTheme="minorHAnsi" w:cstheme="minorHAnsi"/>
          <w:lang w:val="pl-PL"/>
        </w:rPr>
        <w:t xml:space="preserve">Traci moc Procedura realizacji praktyki zawodowej na kierunku Inżynieria i Gospodarka Wodna na Wydziale Inżynierii Środowiska i Geodezji Uniwersytetu Rolniczego im. Hugona Kołłątaja w Krakowie przyjęta Zarządzeniem Dziekana </w:t>
      </w:r>
      <w:proofErr w:type="spellStart"/>
      <w:r>
        <w:rPr>
          <w:rFonts w:asciiTheme="minorHAnsi" w:eastAsiaTheme="minorEastAsia" w:hAnsiTheme="minorHAnsi" w:cstheme="minorHAnsi"/>
          <w:lang w:val="pl-PL"/>
        </w:rPr>
        <w:t>WIŚiG</w:t>
      </w:r>
      <w:proofErr w:type="spellEnd"/>
      <w:r>
        <w:rPr>
          <w:rFonts w:asciiTheme="minorHAnsi" w:eastAsiaTheme="minorEastAsia" w:hAnsiTheme="minorHAnsi" w:cstheme="minorHAnsi"/>
          <w:lang w:val="pl-PL"/>
        </w:rPr>
        <w:t xml:space="preserve"> Nr 3/2020 z dnia 13 lipca 2020 r.</w:t>
      </w:r>
    </w:p>
    <w:p w14:paraId="6B9BCFB4" w14:textId="77777777" w:rsidR="00FE2223" w:rsidRDefault="00FE2223" w:rsidP="00FE2223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Wszystkie sprawy nieujęte w Procedurze reguluje obowiązująca Ustawa, Regulamin studiów oraz wewnętrzne akty prawne Uczelni.</w:t>
      </w:r>
    </w:p>
    <w:p w14:paraId="6FDBE417" w14:textId="77777777" w:rsidR="0074310F" w:rsidRPr="003D7114" w:rsidRDefault="0074310F" w:rsidP="003D7114">
      <w:pPr>
        <w:spacing w:before="100" w:beforeAutospacing="1" w:after="100" w:afterAutospacing="1" w:line="360" w:lineRule="auto"/>
        <w:ind w:left="3420" w:hanging="180"/>
        <w:jc w:val="both"/>
        <w:rPr>
          <w:rFonts w:asciiTheme="minorHAnsi" w:hAnsiTheme="minorHAnsi" w:cstheme="minorHAnsi"/>
        </w:rPr>
      </w:pPr>
    </w:p>
    <w:p w14:paraId="61CA3F5D" w14:textId="77777777" w:rsidR="00062D3D" w:rsidRPr="003D7114" w:rsidRDefault="00062D3D" w:rsidP="003D7114">
      <w:pPr>
        <w:spacing w:before="100" w:beforeAutospacing="1" w:after="100" w:afterAutospacing="1" w:line="360" w:lineRule="auto"/>
        <w:ind w:left="425"/>
        <w:jc w:val="both"/>
        <w:rPr>
          <w:rFonts w:asciiTheme="minorHAnsi" w:hAnsiTheme="minorHAnsi" w:cstheme="minorHAnsi"/>
        </w:rPr>
      </w:pPr>
    </w:p>
    <w:sectPr w:rsidR="00062D3D" w:rsidRPr="003D7114" w:rsidSect="009125CA">
      <w:footerReference w:type="default" r:id="rId12"/>
      <w:pgSz w:w="11906" w:h="16838"/>
      <w:pgMar w:top="1134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5072" w14:textId="77777777" w:rsidR="003406EC" w:rsidRDefault="003406EC" w:rsidP="00CF7CF0">
      <w:r>
        <w:separator/>
      </w:r>
    </w:p>
  </w:endnote>
  <w:endnote w:type="continuationSeparator" w:id="0">
    <w:p w14:paraId="35653564" w14:textId="77777777" w:rsidR="003406EC" w:rsidRDefault="003406EC" w:rsidP="00CF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3845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24A789A" w14:textId="6A179178" w:rsidR="00CF7CF0" w:rsidRPr="002E3C4F" w:rsidRDefault="00CF7CF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2E3C4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2E3C4F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2E3C4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2E3C4F">
          <w:rPr>
            <w:rFonts w:asciiTheme="minorHAnsi" w:hAnsiTheme="minorHAnsi" w:cstheme="minorHAnsi"/>
            <w:sz w:val="16"/>
            <w:szCs w:val="16"/>
          </w:rPr>
          <w:t>2</w:t>
        </w:r>
        <w:r w:rsidRPr="002E3C4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6B8EA8C8" w14:textId="77777777" w:rsidR="00CF7CF0" w:rsidRDefault="00CF7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7C221" w14:textId="77777777" w:rsidR="003406EC" w:rsidRDefault="003406EC" w:rsidP="00CF7CF0">
      <w:r>
        <w:separator/>
      </w:r>
    </w:p>
  </w:footnote>
  <w:footnote w:type="continuationSeparator" w:id="0">
    <w:p w14:paraId="17BA6B83" w14:textId="77777777" w:rsidR="003406EC" w:rsidRDefault="003406EC" w:rsidP="00CF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28C"/>
    <w:multiLevelType w:val="hybridMultilevel"/>
    <w:tmpl w:val="16BEB4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2F44"/>
    <w:multiLevelType w:val="hybridMultilevel"/>
    <w:tmpl w:val="DA14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079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002A"/>
    <w:multiLevelType w:val="hybridMultilevel"/>
    <w:tmpl w:val="D5CE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95B0A"/>
    <w:multiLevelType w:val="hybridMultilevel"/>
    <w:tmpl w:val="306282F8"/>
    <w:lvl w:ilvl="0" w:tplc="0CAEE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662F"/>
    <w:multiLevelType w:val="hybridMultilevel"/>
    <w:tmpl w:val="C52CC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224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F1F"/>
    <w:multiLevelType w:val="hybridMultilevel"/>
    <w:tmpl w:val="462E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1B5E"/>
    <w:multiLevelType w:val="hybridMultilevel"/>
    <w:tmpl w:val="1E1C9DB2"/>
    <w:lvl w:ilvl="0" w:tplc="4732A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7A35"/>
    <w:multiLevelType w:val="hybridMultilevel"/>
    <w:tmpl w:val="4090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EE8"/>
    <w:multiLevelType w:val="hybridMultilevel"/>
    <w:tmpl w:val="2586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588"/>
    <w:multiLevelType w:val="hybridMultilevel"/>
    <w:tmpl w:val="1FDC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40F"/>
    <w:multiLevelType w:val="hybridMultilevel"/>
    <w:tmpl w:val="AA3097B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D"/>
    <w:rsid w:val="0003410F"/>
    <w:rsid w:val="00057542"/>
    <w:rsid w:val="00062D3D"/>
    <w:rsid w:val="00087E46"/>
    <w:rsid w:val="000B193C"/>
    <w:rsid w:val="000C6099"/>
    <w:rsid w:val="000F757C"/>
    <w:rsid w:val="00132E39"/>
    <w:rsid w:val="0013569A"/>
    <w:rsid w:val="00174F94"/>
    <w:rsid w:val="002051DB"/>
    <w:rsid w:val="00207A33"/>
    <w:rsid w:val="00236355"/>
    <w:rsid w:val="00280C94"/>
    <w:rsid w:val="00294122"/>
    <w:rsid w:val="00295BCF"/>
    <w:rsid w:val="002B49FD"/>
    <w:rsid w:val="002C05D1"/>
    <w:rsid w:val="002E3C4F"/>
    <w:rsid w:val="002F0AE5"/>
    <w:rsid w:val="002F5B75"/>
    <w:rsid w:val="00337918"/>
    <w:rsid w:val="003406EC"/>
    <w:rsid w:val="00365AC1"/>
    <w:rsid w:val="00374A06"/>
    <w:rsid w:val="003D7114"/>
    <w:rsid w:val="003E50C5"/>
    <w:rsid w:val="00400DD2"/>
    <w:rsid w:val="00417F13"/>
    <w:rsid w:val="00423C71"/>
    <w:rsid w:val="004501A3"/>
    <w:rsid w:val="00455062"/>
    <w:rsid w:val="00455952"/>
    <w:rsid w:val="00470875"/>
    <w:rsid w:val="004A25F1"/>
    <w:rsid w:val="00524F44"/>
    <w:rsid w:val="00577F08"/>
    <w:rsid w:val="00581A1D"/>
    <w:rsid w:val="005A419F"/>
    <w:rsid w:val="005D6BCD"/>
    <w:rsid w:val="0061296E"/>
    <w:rsid w:val="00615C92"/>
    <w:rsid w:val="006257B0"/>
    <w:rsid w:val="006B5DDA"/>
    <w:rsid w:val="006E234F"/>
    <w:rsid w:val="006F21A2"/>
    <w:rsid w:val="006F644E"/>
    <w:rsid w:val="007215FC"/>
    <w:rsid w:val="0074310F"/>
    <w:rsid w:val="00760B62"/>
    <w:rsid w:val="0076528E"/>
    <w:rsid w:val="00770D81"/>
    <w:rsid w:val="00772F21"/>
    <w:rsid w:val="00782E06"/>
    <w:rsid w:val="007D5C1B"/>
    <w:rsid w:val="00807407"/>
    <w:rsid w:val="00812006"/>
    <w:rsid w:val="00833A70"/>
    <w:rsid w:val="00853736"/>
    <w:rsid w:val="00856680"/>
    <w:rsid w:val="00886B3F"/>
    <w:rsid w:val="008E1908"/>
    <w:rsid w:val="008F115F"/>
    <w:rsid w:val="008F7AF2"/>
    <w:rsid w:val="009125CA"/>
    <w:rsid w:val="00923F15"/>
    <w:rsid w:val="009C600D"/>
    <w:rsid w:val="009D0BEA"/>
    <w:rsid w:val="009E5F46"/>
    <w:rsid w:val="00A52338"/>
    <w:rsid w:val="00A80106"/>
    <w:rsid w:val="00AB68E7"/>
    <w:rsid w:val="00B113F3"/>
    <w:rsid w:val="00B33140"/>
    <w:rsid w:val="00B43728"/>
    <w:rsid w:val="00B4583C"/>
    <w:rsid w:val="00B75A54"/>
    <w:rsid w:val="00B84463"/>
    <w:rsid w:val="00BE2671"/>
    <w:rsid w:val="00C84481"/>
    <w:rsid w:val="00C9060A"/>
    <w:rsid w:val="00CB754B"/>
    <w:rsid w:val="00CC41B5"/>
    <w:rsid w:val="00CF7CF0"/>
    <w:rsid w:val="00D00B9D"/>
    <w:rsid w:val="00D66B7F"/>
    <w:rsid w:val="00DB1C23"/>
    <w:rsid w:val="00E06135"/>
    <w:rsid w:val="00E737D7"/>
    <w:rsid w:val="00ED6223"/>
    <w:rsid w:val="00F54E98"/>
    <w:rsid w:val="00F93FED"/>
    <w:rsid w:val="00FA1693"/>
    <w:rsid w:val="00FD2A93"/>
    <w:rsid w:val="00FE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6461"/>
  <w15:docId w15:val="{A424216A-4E86-4612-A927-D0D508E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D3D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13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62D3D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D3D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62D3D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62D3D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062D3D"/>
    <w:pPr>
      <w:widowControl/>
      <w:suppressAutoHyphens w:val="0"/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h1">
    <w:name w:val="h1"/>
    <w:basedOn w:val="Domylnaczcionkaakapitu"/>
    <w:rsid w:val="00062D3D"/>
  </w:style>
  <w:style w:type="character" w:customStyle="1" w:styleId="normaltextrun">
    <w:name w:val="normaltextrun"/>
    <w:basedOn w:val="Domylnaczcionkaakapitu"/>
    <w:rsid w:val="00062D3D"/>
  </w:style>
  <w:style w:type="character" w:styleId="Hipercze">
    <w:name w:val="Hyperlink"/>
    <w:basedOn w:val="Domylnaczcionkaakapitu"/>
    <w:uiPriority w:val="99"/>
    <w:semiHidden/>
    <w:unhideWhenUsed/>
    <w:rsid w:val="00062D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10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0F"/>
    <w:rPr>
      <w:rFonts w:ascii="Tahoma" w:eastAsia="Lucida Sans Unicode" w:hAnsi="Tahoma" w:cs="Mangal"/>
      <w:sz w:val="16"/>
      <w:szCs w:val="14"/>
      <w:lang w:val="pl-PL" w:eastAsia="zh-CN" w:bidi="hi-IN"/>
    </w:rPr>
  </w:style>
  <w:style w:type="paragraph" w:styleId="Poprawka">
    <w:name w:val="Revision"/>
    <w:hidden/>
    <w:uiPriority w:val="99"/>
    <w:semiHidden/>
    <w:rsid w:val="00760B62"/>
    <w:pPr>
      <w:spacing w:after="0" w:line="240" w:lineRule="auto"/>
    </w:pPr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B84463"/>
    <w:pPr>
      <w:widowControl/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463"/>
    <w:rPr>
      <w:rFonts w:ascii="Consolas" w:hAnsi="Consolas" w:cs="Consolas"/>
      <w:sz w:val="21"/>
      <w:szCs w:val="21"/>
      <w:lang w:val="pl-PL"/>
    </w:rPr>
  </w:style>
  <w:style w:type="character" w:customStyle="1" w:styleId="markedcontent">
    <w:name w:val="markedcontent"/>
    <w:basedOn w:val="Domylnaczcionkaakapitu"/>
    <w:rsid w:val="00AB68E7"/>
  </w:style>
  <w:style w:type="character" w:styleId="Odwoaniedokomentarza">
    <w:name w:val="annotation reference"/>
    <w:basedOn w:val="Domylnaczcionkaakapitu"/>
    <w:uiPriority w:val="99"/>
    <w:semiHidden/>
    <w:unhideWhenUsed/>
    <w:rsid w:val="00AB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8E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8E7"/>
    <w:rPr>
      <w:rFonts w:ascii="Liberation Serif" w:eastAsia="Lucida Sans Unicode" w:hAnsi="Liberation Serif" w:cs="Mangal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8E7"/>
    <w:rPr>
      <w:rFonts w:ascii="Liberation Serif" w:eastAsia="Lucida Sans Unicode" w:hAnsi="Liberation Serif" w:cs="Mangal"/>
      <w:b/>
      <w:bCs/>
      <w:sz w:val="20"/>
      <w:szCs w:val="18"/>
      <w:lang w:val="pl-PL" w:eastAsia="zh-CN" w:bidi="hi-IN"/>
    </w:rPr>
  </w:style>
  <w:style w:type="character" w:customStyle="1" w:styleId="highlight">
    <w:name w:val="highlight"/>
    <w:basedOn w:val="Domylnaczcionkaakapitu"/>
    <w:rsid w:val="00856680"/>
  </w:style>
  <w:style w:type="character" w:customStyle="1" w:styleId="Nagwek1Znak">
    <w:name w:val="Nagłówek 1 Znak"/>
    <w:basedOn w:val="Domylnaczcionkaakapitu"/>
    <w:link w:val="Nagwek1"/>
    <w:uiPriority w:val="9"/>
    <w:rsid w:val="00E06135"/>
    <w:rPr>
      <w:rFonts w:asciiTheme="majorHAnsi" w:eastAsiaTheme="majorEastAsia" w:hAnsiTheme="majorHAnsi" w:cs="Mangal"/>
      <w:color w:val="2F5496" w:themeColor="accent1" w:themeShade="BF"/>
      <w:sz w:val="32"/>
      <w:szCs w:val="29"/>
      <w:lang w:val="pl-PL"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6135"/>
    <w:pPr>
      <w:widowControl/>
      <w:suppressAutoHyphens w:val="0"/>
      <w:spacing w:line="259" w:lineRule="auto"/>
      <w:outlineLvl w:val="9"/>
    </w:pPr>
    <w:rPr>
      <w:rFonts w:cstheme="majorBidi"/>
      <w:szCs w:val="3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CF7CF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CF0"/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7CF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CF0"/>
    <w:rPr>
      <w:rFonts w:ascii="Liberation Serif" w:eastAsia="Lucida Sans Unicode" w:hAnsi="Liberation Serif" w:cs="Mangal"/>
      <w:sz w:val="24"/>
      <w:szCs w:val="21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k.edu.pl/zasoby/239/zr_168_2021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9BA0-B961-4E6F-8112-30BF38F4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9</cp:revision>
  <dcterms:created xsi:type="dcterms:W3CDTF">2023-10-27T11:33:00Z</dcterms:created>
  <dcterms:modified xsi:type="dcterms:W3CDTF">2023-11-30T12:12:00Z</dcterms:modified>
</cp:coreProperties>
</file>