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8D" w:rsidRPr="001A5E77" w:rsidRDefault="00A74F8D" w:rsidP="00A74F8D">
      <w:pPr>
        <w:jc w:val="both"/>
        <w:rPr>
          <w:b/>
          <w:sz w:val="24"/>
        </w:rPr>
      </w:pPr>
      <w:r w:rsidRPr="001A5E77">
        <w:rPr>
          <w:b/>
          <w:sz w:val="24"/>
        </w:rPr>
        <w:t>Załącznik: Zagadnienia do egzaminu dyplomowego na studiach podyplomowych „Zastosowanie nowoczesnych metod hydrologii   w inżynierii i gospodarce wodnej</w:t>
      </w:r>
    </w:p>
    <w:p w:rsidR="00A74F8D" w:rsidRPr="001E0E6F" w:rsidRDefault="00A74F8D" w:rsidP="00A74F8D">
      <w:pPr>
        <w:pStyle w:val="NormalnyWeb"/>
        <w:spacing w:line="276" w:lineRule="auto"/>
        <w:jc w:val="both"/>
      </w:pPr>
      <w:r>
        <w:t>1</w:t>
      </w:r>
      <w:r w:rsidRPr="001E0E6F">
        <w:t xml:space="preserve">. Zdefiniować pojęcie </w:t>
      </w:r>
      <w:proofErr w:type="spellStart"/>
      <w:r w:rsidRPr="001E0E6F">
        <w:t>hydrogramu</w:t>
      </w:r>
      <w:proofErr w:type="spellEnd"/>
      <w:r w:rsidRPr="001E0E6F">
        <w:t xml:space="preserve"> jednostkowego i sposób określenia jego parametrów </w:t>
      </w:r>
      <w:r>
        <w:t xml:space="preserve">                  </w:t>
      </w:r>
      <w:r w:rsidRPr="001E0E6F">
        <w:t>w zlewniach niekontrolowanych.</w:t>
      </w:r>
    </w:p>
    <w:p w:rsidR="00A74F8D" w:rsidRPr="001E0E6F" w:rsidRDefault="00A74F8D" w:rsidP="00A74F8D">
      <w:pPr>
        <w:pStyle w:val="NormalnyWeb"/>
        <w:spacing w:line="276" w:lineRule="auto"/>
        <w:jc w:val="both"/>
      </w:pPr>
      <w:r w:rsidRPr="001E0E6F">
        <w:t>2. Wymienić i opisać etapy modelowania matematycznego odpływu ze zlewni.</w:t>
      </w:r>
    </w:p>
    <w:p w:rsidR="00A74F8D" w:rsidRPr="001E0E6F" w:rsidRDefault="00A74F8D" w:rsidP="00A74F8D">
      <w:pPr>
        <w:pStyle w:val="NormalnyWeb"/>
        <w:numPr>
          <w:ilvl w:val="0"/>
          <w:numId w:val="1"/>
        </w:numPr>
        <w:spacing w:line="276" w:lineRule="auto"/>
        <w:ind w:left="284"/>
        <w:jc w:val="both"/>
      </w:pPr>
      <w:r w:rsidRPr="001E0E6F">
        <w:t xml:space="preserve">Wymienić typy rozkładów zmiennych losowych występujących w  hydrologii </w:t>
      </w:r>
      <w:r>
        <w:t xml:space="preserve">                                      </w:t>
      </w:r>
      <w:r w:rsidRPr="001E0E6F">
        <w:t>i meteorologii (przynajmniej 4) oraz testy (2 przykłady) do weryfikacji typu</w:t>
      </w:r>
      <w:r>
        <w:t xml:space="preserve"> rozkładu</w:t>
      </w:r>
      <w:r w:rsidRPr="001E0E6F">
        <w:t xml:space="preserve"> </w:t>
      </w:r>
    </w:p>
    <w:p w:rsidR="00A74F8D" w:rsidRPr="001E0E6F" w:rsidRDefault="00A74F8D" w:rsidP="00A74F8D">
      <w:pPr>
        <w:pStyle w:val="NormalnyWeb"/>
        <w:spacing w:line="276" w:lineRule="auto"/>
        <w:jc w:val="both"/>
      </w:pPr>
      <w:r>
        <w:t>4.</w:t>
      </w:r>
      <w:r w:rsidRPr="001E0E6F">
        <w:t xml:space="preserve"> </w:t>
      </w:r>
      <w:r>
        <w:t>Zdefiniować</w:t>
      </w:r>
      <w:r w:rsidRPr="001E0E6F">
        <w:t xml:space="preserve"> przepływ (opad) maksymalny o prawdopodobieństwie przewyższenia p</w:t>
      </w:r>
    </w:p>
    <w:p w:rsidR="00A74F8D" w:rsidRPr="001E0E6F" w:rsidRDefault="00A74F8D" w:rsidP="00A74F8D">
      <w:pPr>
        <w:pStyle w:val="NormalnyWeb"/>
        <w:spacing w:line="276" w:lineRule="auto"/>
        <w:jc w:val="both"/>
      </w:pPr>
      <w:r>
        <w:t>5. Zdefiniować pojęcie</w:t>
      </w:r>
      <w:r w:rsidRPr="001E0E6F">
        <w:t xml:space="preserve"> jednorodno</w:t>
      </w:r>
      <w:r>
        <w:t>ści</w:t>
      </w:r>
      <w:r w:rsidRPr="001E0E6F">
        <w:t xml:space="preserve"> ciągu zmiennych losowych, </w:t>
      </w:r>
      <w:r>
        <w:t>oraz scharakteryzować</w:t>
      </w:r>
      <w:r w:rsidRPr="001E0E6F">
        <w:t xml:space="preserve"> metody sta</w:t>
      </w:r>
      <w:r>
        <w:t>tystyczne badania jednorodności</w:t>
      </w:r>
    </w:p>
    <w:p w:rsidR="00A74F8D" w:rsidRDefault="00A74F8D" w:rsidP="00A74F8D">
      <w:pPr>
        <w:pStyle w:val="NormalnyWeb"/>
        <w:spacing w:line="276" w:lineRule="auto"/>
        <w:jc w:val="both"/>
      </w:pPr>
      <w:r>
        <w:t>6. Scharakteryzować</w:t>
      </w:r>
      <w:r w:rsidRPr="001E0E6F">
        <w:t xml:space="preserve"> metody znacznikowe</w:t>
      </w:r>
      <w:r>
        <w:t xml:space="preserve"> stosowane w badaniach hydrogeologicznych</w:t>
      </w:r>
      <w:r w:rsidRPr="001E0E6F">
        <w:t xml:space="preserve">. </w:t>
      </w:r>
    </w:p>
    <w:p w:rsidR="00A74F8D" w:rsidRPr="001E0E6F" w:rsidRDefault="00A74F8D" w:rsidP="00A74F8D">
      <w:pPr>
        <w:pStyle w:val="NormalnyWeb"/>
        <w:spacing w:line="276" w:lineRule="auto"/>
        <w:jc w:val="both"/>
      </w:pPr>
      <w:r>
        <w:t>7. Omówić</w:t>
      </w:r>
      <w:r w:rsidRPr="001E0E6F">
        <w:t xml:space="preserve"> </w:t>
      </w:r>
      <w:r>
        <w:t>wyznaczenie</w:t>
      </w:r>
      <w:r w:rsidRPr="001E0E6F">
        <w:t xml:space="preserve"> zasięg</w:t>
      </w:r>
      <w:r>
        <w:t>u</w:t>
      </w:r>
      <w:r w:rsidRPr="001E0E6F">
        <w:t xml:space="preserve"> wewnętrznego i zewnętrznego terenu ochrony pośredniej  </w:t>
      </w:r>
      <w:r>
        <w:t>ujęć wód podziemnych.</w:t>
      </w:r>
    </w:p>
    <w:p w:rsidR="00A74F8D" w:rsidRPr="001E0E6F" w:rsidRDefault="00A74F8D" w:rsidP="00A74F8D">
      <w:pPr>
        <w:pStyle w:val="NormalnyWeb"/>
        <w:spacing w:line="276" w:lineRule="auto"/>
        <w:jc w:val="both"/>
      </w:pPr>
      <w:r>
        <w:t xml:space="preserve">8. </w:t>
      </w:r>
      <w:r w:rsidRPr="001E0E6F">
        <w:t xml:space="preserve">Charakterystyka technicznych środków ochrony wód podziemnych przed zanieczyszczeniami. </w:t>
      </w:r>
    </w:p>
    <w:p w:rsidR="00A74F8D" w:rsidRDefault="00A74F8D" w:rsidP="00A74F8D">
      <w:pPr>
        <w:pStyle w:val="NormalnyWeb"/>
        <w:spacing w:line="276" w:lineRule="auto"/>
        <w:jc w:val="both"/>
      </w:pPr>
      <w:r>
        <w:t>9. Scharakteryzować termin</w:t>
      </w:r>
      <w:r w:rsidRPr="001E0E6F">
        <w:t xml:space="preserve">  : „obszary szczególnego zagrożenia powodzią” </w:t>
      </w:r>
    </w:p>
    <w:p w:rsidR="00A74F8D" w:rsidRDefault="00A74F8D" w:rsidP="00A74F8D">
      <w:pPr>
        <w:pStyle w:val="NormalnyWeb"/>
        <w:spacing w:line="276" w:lineRule="auto"/>
        <w:jc w:val="both"/>
      </w:pPr>
      <w:r>
        <w:t xml:space="preserve">10. </w:t>
      </w:r>
      <w:r w:rsidRPr="001E0E6F">
        <w:t>Wymien</w:t>
      </w:r>
      <w:r>
        <w:t>ić</w:t>
      </w:r>
      <w:r w:rsidRPr="001E0E6F">
        <w:t xml:space="preserve"> instrumenty zarządzania zasobami wodnymi </w:t>
      </w:r>
    </w:p>
    <w:p w:rsidR="00A74F8D" w:rsidRDefault="00A74F8D" w:rsidP="00A74F8D">
      <w:pPr>
        <w:pStyle w:val="NormalnyWeb"/>
        <w:spacing w:line="276" w:lineRule="auto"/>
        <w:jc w:val="both"/>
      </w:pPr>
      <w:r>
        <w:t>11. Scharakteryzować</w:t>
      </w:r>
      <w:r w:rsidRPr="001E0E6F">
        <w:t xml:space="preserve"> sposób graficznej prezentacji wyników klasyfikacji stanu ekologicznego jednolitych części wód powierzchniowych </w:t>
      </w:r>
    </w:p>
    <w:p w:rsidR="00A74F8D" w:rsidRPr="001E0E6F" w:rsidRDefault="00A74F8D" w:rsidP="00A74F8D">
      <w:pPr>
        <w:pStyle w:val="NormalnyWeb"/>
        <w:spacing w:line="276" w:lineRule="auto"/>
        <w:jc w:val="both"/>
      </w:pPr>
      <w:r w:rsidRPr="001E0E6F">
        <w:t>1</w:t>
      </w:r>
      <w:r>
        <w:t>2</w:t>
      </w:r>
      <w:r w:rsidRPr="001E0E6F">
        <w:t>. Scharakteryzować nowoczesne metody badania erozji wodnej.</w:t>
      </w:r>
    </w:p>
    <w:p w:rsidR="00A74F8D" w:rsidRPr="001E0E6F" w:rsidRDefault="00A74F8D" w:rsidP="00A74F8D">
      <w:pPr>
        <w:pStyle w:val="NormalnyWeb"/>
        <w:spacing w:line="276" w:lineRule="auto"/>
        <w:jc w:val="both"/>
      </w:pPr>
      <w:r>
        <w:t>13</w:t>
      </w:r>
      <w:r w:rsidRPr="001E0E6F">
        <w:t xml:space="preserve">. </w:t>
      </w:r>
      <w:r>
        <w:t>Charakterystyka</w:t>
      </w:r>
      <w:r w:rsidRPr="001E0E6F">
        <w:t xml:space="preserve"> c</w:t>
      </w:r>
      <w:r>
        <w:t>zynników</w:t>
      </w:r>
      <w:r w:rsidRPr="001E0E6F">
        <w:t xml:space="preserve"> wpływając</w:t>
      </w:r>
      <w:r>
        <w:t>ych</w:t>
      </w:r>
      <w:r w:rsidRPr="001E0E6F">
        <w:t xml:space="preserve"> na erozje wodn</w:t>
      </w:r>
      <w:r>
        <w:t>ą</w:t>
      </w:r>
      <w:r w:rsidRPr="001E0E6F">
        <w:t>.</w:t>
      </w:r>
    </w:p>
    <w:p w:rsidR="00A74F8D" w:rsidRPr="001E0E6F" w:rsidRDefault="00A74F8D" w:rsidP="00A74F8D">
      <w:pPr>
        <w:pStyle w:val="NormalnyWeb"/>
        <w:spacing w:line="276" w:lineRule="auto"/>
        <w:jc w:val="both"/>
      </w:pPr>
      <w:r>
        <w:t>14</w:t>
      </w:r>
      <w:r w:rsidRPr="001E0E6F">
        <w:t xml:space="preserve">. </w:t>
      </w:r>
      <w:r>
        <w:t>Wymienić przykła</w:t>
      </w:r>
      <w:r w:rsidRPr="001E0E6F">
        <w:t>dy zastosowania technik GIS w ocenie ryzyka erozji.</w:t>
      </w:r>
    </w:p>
    <w:p w:rsidR="00A74F8D" w:rsidRPr="001E0E6F" w:rsidRDefault="00A74F8D" w:rsidP="00A74F8D">
      <w:pPr>
        <w:pStyle w:val="NormalnyWeb"/>
        <w:spacing w:line="276" w:lineRule="auto"/>
        <w:jc w:val="both"/>
      </w:pPr>
      <w:r w:rsidRPr="001E0E6F">
        <w:t>1</w:t>
      </w:r>
      <w:r>
        <w:t>5</w:t>
      </w:r>
      <w:r w:rsidRPr="001E0E6F">
        <w:t xml:space="preserve">. </w:t>
      </w:r>
      <w:r>
        <w:t>Scharakteryzować z</w:t>
      </w:r>
      <w:r w:rsidRPr="001E0E6F">
        <w:t>asoby wód powierzchniowych (definicja, metody szacowania).</w:t>
      </w:r>
    </w:p>
    <w:p w:rsidR="00A74F8D" w:rsidRPr="001E0E6F" w:rsidRDefault="00A74F8D" w:rsidP="00A74F8D">
      <w:pPr>
        <w:pStyle w:val="NormalnyWeb"/>
        <w:spacing w:line="276" w:lineRule="auto"/>
        <w:jc w:val="both"/>
      </w:pPr>
      <w:r>
        <w:t>16</w:t>
      </w:r>
      <w:r w:rsidRPr="001E0E6F">
        <w:t>. Omówić metodę Kostrzewy (parametryczną - uproszczona) do szacowania przepływów nienaruszalnych.</w:t>
      </w:r>
    </w:p>
    <w:p w:rsidR="00A74F8D" w:rsidRPr="001E0E6F" w:rsidRDefault="00A74F8D" w:rsidP="00A74F8D">
      <w:pPr>
        <w:pStyle w:val="NormalnyWeb"/>
        <w:spacing w:line="276" w:lineRule="auto"/>
        <w:jc w:val="both"/>
      </w:pPr>
      <w:r>
        <w:t>17</w:t>
      </w:r>
      <w:r w:rsidRPr="001E0E6F">
        <w:t xml:space="preserve">. Charakterystyka potrzeb wodnych gospodarki komunalnej. </w:t>
      </w:r>
    </w:p>
    <w:p w:rsidR="00A74F8D" w:rsidRPr="001E0E6F" w:rsidRDefault="00A74F8D" w:rsidP="00A74F8D">
      <w:pPr>
        <w:pStyle w:val="NormalnyWeb"/>
        <w:spacing w:line="276" w:lineRule="auto"/>
        <w:jc w:val="both"/>
      </w:pPr>
      <w:r w:rsidRPr="001E0E6F">
        <w:t>1</w:t>
      </w:r>
      <w:r>
        <w:t>8</w:t>
      </w:r>
      <w:r w:rsidRPr="001E0E6F">
        <w:t xml:space="preserve">.    </w:t>
      </w:r>
      <w:r>
        <w:t>Formy mał</w:t>
      </w:r>
      <w:r w:rsidRPr="001E0E6F">
        <w:t>ej retencji wodnej.</w:t>
      </w:r>
    </w:p>
    <w:p w:rsidR="00A74F8D" w:rsidRPr="001E0E6F" w:rsidRDefault="00A74F8D" w:rsidP="00A74F8D">
      <w:pPr>
        <w:pStyle w:val="NormalnyWeb"/>
        <w:spacing w:line="276" w:lineRule="auto"/>
        <w:jc w:val="both"/>
      </w:pPr>
      <w:r>
        <w:lastRenderedPageBreak/>
        <w:t xml:space="preserve">19. </w:t>
      </w:r>
      <w:r w:rsidRPr="001E0E6F">
        <w:t>Techniczne i nietechniczne metody zwiększania retencyjności zlewni.</w:t>
      </w:r>
    </w:p>
    <w:p w:rsidR="00A74F8D" w:rsidRPr="001E0E6F" w:rsidRDefault="00A74F8D" w:rsidP="00A74F8D">
      <w:pPr>
        <w:pStyle w:val="NormalnyWeb"/>
        <w:spacing w:line="276" w:lineRule="auto"/>
        <w:jc w:val="both"/>
      </w:pPr>
      <w:r>
        <w:t>20.</w:t>
      </w:r>
      <w:r w:rsidRPr="001E0E6F">
        <w:t xml:space="preserve">    Bilans wodny gospodarstwa stawowego przeznaczonego do chowu ryb -niezbędne dane hydrologiczne do projektowania i eksploatacji stawów rybnych. </w:t>
      </w:r>
    </w:p>
    <w:p w:rsidR="00A74F8D" w:rsidRPr="001E0E6F" w:rsidRDefault="00A74F8D" w:rsidP="00A74F8D">
      <w:pPr>
        <w:pStyle w:val="NormalnyWeb"/>
        <w:spacing w:line="276" w:lineRule="auto"/>
        <w:jc w:val="both"/>
      </w:pPr>
      <w:r>
        <w:t>2</w:t>
      </w:r>
      <w:r w:rsidRPr="001E0E6F">
        <w:t>1. Krzywa natężenia przepływu – zasady opracowywania w przekroju kontrolowanym, niestacjonarność krzywej.</w:t>
      </w:r>
    </w:p>
    <w:p w:rsidR="00A74F8D" w:rsidRPr="001E0E6F" w:rsidRDefault="00A74F8D" w:rsidP="00A74F8D">
      <w:pPr>
        <w:pStyle w:val="NormalnyWeb"/>
        <w:spacing w:line="276" w:lineRule="auto"/>
        <w:jc w:val="both"/>
      </w:pPr>
      <w:r>
        <w:t>2</w:t>
      </w:r>
      <w:r w:rsidRPr="001E0E6F">
        <w:t>2. Scharakteryzować metody pośrednie pomiaru natężenia przepływu w korytach rzecznych.</w:t>
      </w:r>
    </w:p>
    <w:p w:rsidR="00A74F8D" w:rsidRPr="001E0E6F" w:rsidRDefault="00A74F8D" w:rsidP="00A74F8D">
      <w:pPr>
        <w:pStyle w:val="NormalnyWeb"/>
        <w:spacing w:line="276" w:lineRule="auto"/>
        <w:jc w:val="both"/>
      </w:pPr>
      <w:r>
        <w:t>2</w:t>
      </w:r>
      <w:r w:rsidRPr="001E0E6F">
        <w:t>3. Omówić metody przenoszenia informacji hydrologicznej (metoda ekstrapolacji, metoda interpolacji)</w:t>
      </w:r>
    </w:p>
    <w:p w:rsidR="00A74F8D" w:rsidRPr="001E0E6F" w:rsidRDefault="00A74F8D" w:rsidP="00A74F8D">
      <w:pPr>
        <w:pStyle w:val="NormalnyWeb"/>
        <w:spacing w:line="276" w:lineRule="auto"/>
        <w:jc w:val="both"/>
      </w:pPr>
      <w:r>
        <w:t>24</w:t>
      </w:r>
      <w:r w:rsidRPr="001E0E6F">
        <w:t>. Wpływ zagospodarowania zlewni na kulminacje i czas trwania wezbrania.</w:t>
      </w:r>
    </w:p>
    <w:p w:rsidR="00A74F8D" w:rsidRPr="001E0E6F" w:rsidRDefault="00A74F8D" w:rsidP="00A74F8D">
      <w:pPr>
        <w:pStyle w:val="NormalnyWeb"/>
        <w:spacing w:line="276" w:lineRule="auto"/>
        <w:jc w:val="both"/>
      </w:pPr>
      <w:r w:rsidRPr="001E0E6F">
        <w:t>2</w:t>
      </w:r>
      <w:r>
        <w:t>5</w:t>
      </w:r>
      <w:r w:rsidRPr="001E0E6F">
        <w:t>. Wezbranie i powódź – definicje, czynniki wpływające na ich kształtowanie.</w:t>
      </w:r>
    </w:p>
    <w:p w:rsidR="00A74F8D" w:rsidRPr="001E0E6F" w:rsidRDefault="00A74F8D" w:rsidP="00A74F8D">
      <w:pPr>
        <w:pStyle w:val="NormalnyWeb"/>
        <w:spacing w:line="276" w:lineRule="auto"/>
        <w:jc w:val="both"/>
      </w:pPr>
      <w:r>
        <w:t>26</w:t>
      </w:r>
      <w:r w:rsidRPr="001E0E6F">
        <w:t>. Niżówka – definicja, metody jej określania.</w:t>
      </w:r>
    </w:p>
    <w:p w:rsidR="00A74F8D" w:rsidRPr="00A700FA" w:rsidRDefault="00A74F8D" w:rsidP="00A74F8D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eastAsia="Times New Roman"/>
          <w:sz w:val="24"/>
          <w:szCs w:val="24"/>
          <w:lang w:eastAsia="pl-PL"/>
        </w:rPr>
      </w:pPr>
      <w:r w:rsidRPr="001E0E6F">
        <w:rPr>
          <w:sz w:val="24"/>
          <w:szCs w:val="24"/>
        </w:rPr>
        <w:t>Rodzaje modeli numerycznych stosowanych w symulacjach przepływu wody</w:t>
      </w:r>
      <w:r>
        <w:rPr>
          <w:sz w:val="24"/>
          <w:szCs w:val="24"/>
        </w:rPr>
        <w:t xml:space="preserve"> oraz ograniczenia w ich stosowaniu</w:t>
      </w:r>
      <w:r w:rsidRPr="001E0E6F">
        <w:rPr>
          <w:sz w:val="24"/>
          <w:szCs w:val="24"/>
        </w:rPr>
        <w:t>.</w:t>
      </w:r>
    </w:p>
    <w:p w:rsidR="00A74F8D" w:rsidRPr="001E0E6F" w:rsidRDefault="00A74F8D" w:rsidP="00A74F8D">
      <w:pPr>
        <w:pStyle w:val="Akapitzlist"/>
        <w:spacing w:after="0"/>
        <w:ind w:left="426"/>
        <w:jc w:val="both"/>
        <w:rPr>
          <w:rFonts w:eastAsia="Times New Roman"/>
          <w:sz w:val="24"/>
          <w:szCs w:val="24"/>
          <w:lang w:eastAsia="pl-PL"/>
        </w:rPr>
      </w:pPr>
    </w:p>
    <w:p w:rsidR="00A74F8D" w:rsidRPr="00A74F8D" w:rsidRDefault="00A74F8D" w:rsidP="00A74F8D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eastAsia="Times New Roman"/>
          <w:sz w:val="24"/>
          <w:szCs w:val="24"/>
          <w:lang w:eastAsia="pl-PL"/>
        </w:rPr>
      </w:pPr>
      <w:r w:rsidRPr="001E0E6F">
        <w:rPr>
          <w:sz w:val="24"/>
          <w:szCs w:val="24"/>
        </w:rPr>
        <w:t xml:space="preserve">Wpływ rodzaju pokrycia koryta i teras zalewowych na transformację fali </w:t>
      </w:r>
      <w:proofErr w:type="spellStart"/>
      <w:r>
        <w:rPr>
          <w:sz w:val="24"/>
          <w:szCs w:val="24"/>
        </w:rPr>
        <w:t>wezbraniowej</w:t>
      </w:r>
      <w:proofErr w:type="spellEnd"/>
      <w:r>
        <w:rPr>
          <w:sz w:val="24"/>
          <w:szCs w:val="24"/>
        </w:rPr>
        <w:t>.</w:t>
      </w:r>
    </w:p>
    <w:p w:rsidR="00A74F8D" w:rsidRPr="001E0E6F" w:rsidRDefault="00A74F8D" w:rsidP="00A74F8D">
      <w:pPr>
        <w:pStyle w:val="Akapitzlist"/>
        <w:spacing w:after="0"/>
        <w:ind w:left="426"/>
        <w:jc w:val="both"/>
        <w:rPr>
          <w:rFonts w:eastAsia="Times New Roman"/>
          <w:sz w:val="24"/>
          <w:szCs w:val="24"/>
          <w:lang w:eastAsia="pl-PL"/>
        </w:rPr>
      </w:pPr>
    </w:p>
    <w:p w:rsidR="00A74F8D" w:rsidRPr="001E0E6F" w:rsidRDefault="00A74F8D" w:rsidP="00A74F8D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eastAsia="Times New Roman"/>
          <w:sz w:val="24"/>
          <w:szCs w:val="24"/>
          <w:lang w:eastAsia="pl-PL"/>
        </w:rPr>
      </w:pPr>
      <w:r w:rsidRPr="001E0E6F">
        <w:rPr>
          <w:sz w:val="24"/>
          <w:szCs w:val="24"/>
        </w:rPr>
        <w:t>Scharakteryzować proces kalibracji modelu numerycznego.</w:t>
      </w:r>
    </w:p>
    <w:p w:rsidR="00A74F8D" w:rsidRPr="001E0E6F" w:rsidRDefault="00A74F8D" w:rsidP="00A74F8D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</w:p>
    <w:p w:rsidR="00A74F8D" w:rsidRPr="001E0E6F" w:rsidRDefault="00A74F8D" w:rsidP="00A74F8D">
      <w:pPr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1E0E6F">
        <w:rPr>
          <w:sz w:val="24"/>
          <w:szCs w:val="24"/>
        </w:rPr>
        <w:t>Omówić założenia, warunki stosowalności i estymację parametrów geomorfologicznego modelu odpływu ze zlewni</w:t>
      </w:r>
    </w:p>
    <w:p w:rsidR="00A74F8D" w:rsidRPr="001E0E6F" w:rsidRDefault="00A74F8D" w:rsidP="00A74F8D">
      <w:pPr>
        <w:pStyle w:val="Default"/>
        <w:numPr>
          <w:ilvl w:val="0"/>
          <w:numId w:val="3"/>
        </w:numPr>
        <w:spacing w:line="276" w:lineRule="auto"/>
        <w:ind w:left="426" w:hanging="426"/>
        <w:jc w:val="both"/>
      </w:pPr>
      <w:r w:rsidRPr="001E0E6F">
        <w:t xml:space="preserve">Dokonać charakterystyki modeli o parametrach skupionych, </w:t>
      </w:r>
      <w:proofErr w:type="spellStart"/>
      <w:r w:rsidRPr="001E0E6F">
        <w:t>półrozłożonych</w:t>
      </w:r>
      <w:proofErr w:type="spellEnd"/>
      <w:r w:rsidRPr="001E0E6F">
        <w:t xml:space="preserve"> i rozłożonych</w:t>
      </w:r>
    </w:p>
    <w:p w:rsidR="00A74F8D" w:rsidRPr="001E0E6F" w:rsidRDefault="00A74F8D" w:rsidP="00A74F8D">
      <w:pPr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1E0E6F">
        <w:rPr>
          <w:sz w:val="24"/>
          <w:szCs w:val="24"/>
        </w:rPr>
        <w:t xml:space="preserve">Omówić metodę </w:t>
      </w:r>
      <w:proofErr w:type="spellStart"/>
      <w:r w:rsidRPr="001E0E6F">
        <w:rPr>
          <w:sz w:val="24"/>
          <w:szCs w:val="24"/>
        </w:rPr>
        <w:t>SCS-CN</w:t>
      </w:r>
      <w:proofErr w:type="spellEnd"/>
      <w:r w:rsidRPr="001E0E6F">
        <w:rPr>
          <w:sz w:val="24"/>
          <w:szCs w:val="24"/>
        </w:rPr>
        <w:t>: warunki stosowalności, założenia, sposób określania parametrów</w:t>
      </w:r>
    </w:p>
    <w:p w:rsidR="00A74F8D" w:rsidRDefault="00A74F8D" w:rsidP="00A74F8D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33.Scharakteryzować pojęcie jednostki</w:t>
      </w:r>
      <w:r w:rsidRPr="001E0E6F">
        <w:rPr>
          <w:sz w:val="24"/>
          <w:szCs w:val="24"/>
        </w:rPr>
        <w:t xml:space="preserve"> </w:t>
      </w:r>
      <w:proofErr w:type="spellStart"/>
      <w:r w:rsidRPr="001E0E6F">
        <w:rPr>
          <w:sz w:val="24"/>
          <w:szCs w:val="24"/>
        </w:rPr>
        <w:t>hydromorfologiczn</w:t>
      </w:r>
      <w:r>
        <w:rPr>
          <w:sz w:val="24"/>
          <w:szCs w:val="24"/>
        </w:rPr>
        <w:t>ej</w:t>
      </w:r>
      <w:proofErr w:type="spellEnd"/>
      <w:r>
        <w:rPr>
          <w:sz w:val="24"/>
          <w:szCs w:val="24"/>
        </w:rPr>
        <w:t>.</w:t>
      </w:r>
    </w:p>
    <w:p w:rsidR="00A74F8D" w:rsidRDefault="00A74F8D" w:rsidP="00A74F8D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34</w:t>
      </w:r>
      <w:r w:rsidRPr="001E0E6F">
        <w:rPr>
          <w:sz w:val="24"/>
          <w:szCs w:val="24"/>
        </w:rPr>
        <w:t>. Znaczenie przepływu środowiskoweg</w:t>
      </w:r>
      <w:r>
        <w:rPr>
          <w:sz w:val="24"/>
          <w:szCs w:val="24"/>
        </w:rPr>
        <w:t>o oraz metody jego wyznaczania.</w:t>
      </w:r>
    </w:p>
    <w:p w:rsidR="00A74F8D" w:rsidRPr="001E0E6F" w:rsidRDefault="00A74F8D" w:rsidP="00A74F8D">
      <w:pPr>
        <w:ind w:left="426" w:hanging="426"/>
        <w:jc w:val="both"/>
        <w:rPr>
          <w:sz w:val="24"/>
          <w:szCs w:val="24"/>
        </w:rPr>
      </w:pPr>
      <w:r w:rsidRPr="001E0E6F">
        <w:rPr>
          <w:sz w:val="24"/>
          <w:szCs w:val="24"/>
        </w:rPr>
        <w:t>3</w:t>
      </w:r>
      <w:r>
        <w:rPr>
          <w:sz w:val="24"/>
          <w:szCs w:val="24"/>
        </w:rPr>
        <w:t>5</w:t>
      </w:r>
      <w:r w:rsidRPr="001E0E6F">
        <w:rPr>
          <w:sz w:val="24"/>
          <w:szCs w:val="24"/>
        </w:rPr>
        <w:t xml:space="preserve">. Związek </w:t>
      </w:r>
      <w:r>
        <w:rPr>
          <w:sz w:val="24"/>
          <w:szCs w:val="24"/>
        </w:rPr>
        <w:t>między morfologią</w:t>
      </w:r>
      <w:r w:rsidRPr="001E0E6F">
        <w:rPr>
          <w:sz w:val="24"/>
          <w:szCs w:val="24"/>
        </w:rPr>
        <w:t xml:space="preserve"> koryta, strumieni</w:t>
      </w:r>
      <w:r>
        <w:rPr>
          <w:sz w:val="24"/>
          <w:szCs w:val="24"/>
        </w:rPr>
        <w:t>em</w:t>
      </w:r>
      <w:r w:rsidRPr="001E0E6F">
        <w:rPr>
          <w:sz w:val="24"/>
          <w:szCs w:val="24"/>
        </w:rPr>
        <w:t xml:space="preserve"> wody i bioróżnorodnoś</w:t>
      </w:r>
      <w:r>
        <w:rPr>
          <w:sz w:val="24"/>
          <w:szCs w:val="24"/>
        </w:rPr>
        <w:t>cią</w:t>
      </w:r>
      <w:r w:rsidRPr="001E0E6F">
        <w:rPr>
          <w:sz w:val="24"/>
          <w:szCs w:val="24"/>
        </w:rPr>
        <w:t>.</w:t>
      </w:r>
    </w:p>
    <w:p w:rsidR="00A74F8D" w:rsidRDefault="00A74F8D" w:rsidP="00A74F8D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36</w:t>
      </w:r>
      <w:r w:rsidRPr="001E0E6F">
        <w:rPr>
          <w:sz w:val="24"/>
          <w:szCs w:val="24"/>
        </w:rPr>
        <w:t>. Rodzaje rumowiska rzecznego – podział ze względu: na skład granulometryczny oraz rodzaj ruchu.</w:t>
      </w:r>
      <w:r>
        <w:rPr>
          <w:sz w:val="24"/>
          <w:szCs w:val="24"/>
        </w:rPr>
        <w:tab/>
      </w:r>
    </w:p>
    <w:p w:rsidR="00A74F8D" w:rsidRDefault="00A74F8D" w:rsidP="00A74F8D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37</w:t>
      </w:r>
      <w:r w:rsidRPr="001E0E6F">
        <w:rPr>
          <w:sz w:val="24"/>
          <w:szCs w:val="24"/>
        </w:rPr>
        <w:t>. Sposoby wyznaczania począ</w:t>
      </w:r>
      <w:r>
        <w:rPr>
          <w:sz w:val="24"/>
          <w:szCs w:val="24"/>
        </w:rPr>
        <w:t>tku ruchu rumowiska wleczonego.</w:t>
      </w:r>
    </w:p>
    <w:p w:rsidR="00A74F8D" w:rsidRPr="001E0E6F" w:rsidRDefault="00A74F8D" w:rsidP="00A74F8D">
      <w:pPr>
        <w:ind w:left="426" w:hanging="426"/>
        <w:jc w:val="both"/>
        <w:rPr>
          <w:sz w:val="24"/>
          <w:szCs w:val="24"/>
        </w:rPr>
      </w:pPr>
      <w:r w:rsidRPr="001E0E6F">
        <w:rPr>
          <w:sz w:val="24"/>
          <w:szCs w:val="24"/>
        </w:rPr>
        <w:t>3</w:t>
      </w:r>
      <w:r>
        <w:rPr>
          <w:sz w:val="24"/>
          <w:szCs w:val="24"/>
        </w:rPr>
        <w:t>8</w:t>
      </w:r>
      <w:r w:rsidRPr="001E0E6F">
        <w:rPr>
          <w:sz w:val="24"/>
          <w:szCs w:val="24"/>
        </w:rPr>
        <w:t xml:space="preserve">. Bilans transportu rumowiska na odcinku rzeki w </w:t>
      </w:r>
      <w:r>
        <w:rPr>
          <w:sz w:val="24"/>
          <w:szCs w:val="24"/>
        </w:rPr>
        <w:t xml:space="preserve">czasie przejścia </w:t>
      </w:r>
      <w:r w:rsidRPr="001E0E6F">
        <w:rPr>
          <w:sz w:val="24"/>
          <w:szCs w:val="24"/>
        </w:rPr>
        <w:t xml:space="preserve">fali </w:t>
      </w:r>
      <w:proofErr w:type="spellStart"/>
      <w:r w:rsidRPr="001E0E6F">
        <w:rPr>
          <w:sz w:val="24"/>
          <w:szCs w:val="24"/>
        </w:rPr>
        <w:t>wezbraniowej</w:t>
      </w:r>
      <w:proofErr w:type="spellEnd"/>
      <w:r w:rsidRPr="001E0E6F">
        <w:rPr>
          <w:sz w:val="24"/>
          <w:szCs w:val="24"/>
        </w:rPr>
        <w:t>.</w:t>
      </w:r>
    </w:p>
    <w:p w:rsidR="001703B0" w:rsidRDefault="001703B0"/>
    <w:sectPr w:rsidR="001703B0" w:rsidSect="00170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F58CB"/>
    <w:multiLevelType w:val="hybridMultilevel"/>
    <w:tmpl w:val="24AC32CA"/>
    <w:lvl w:ilvl="0" w:tplc="4EA0C474">
      <w:start w:val="27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14241"/>
    <w:multiLevelType w:val="hybridMultilevel"/>
    <w:tmpl w:val="153842BA"/>
    <w:lvl w:ilvl="0" w:tplc="E1A65106">
      <w:start w:val="3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72155"/>
    <w:multiLevelType w:val="hybridMultilevel"/>
    <w:tmpl w:val="7B90D51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74F8D"/>
    <w:rsid w:val="001703B0"/>
    <w:rsid w:val="00A74F8D"/>
    <w:rsid w:val="00C2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F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4F8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customStyle="1" w:styleId="Default">
    <w:name w:val="Default"/>
    <w:rsid w:val="00A74F8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74F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1</cp:revision>
  <dcterms:created xsi:type="dcterms:W3CDTF">2019-03-23T11:56:00Z</dcterms:created>
  <dcterms:modified xsi:type="dcterms:W3CDTF">2019-03-23T11:56:00Z</dcterms:modified>
</cp:coreProperties>
</file>